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2D3E" w14:textId="77777777" w:rsidR="00CA7556" w:rsidRPr="0096165B" w:rsidRDefault="00000000">
      <w:pPr>
        <w:pStyle w:val="Body"/>
        <w:rPr>
          <w:lang w:val="fr-FR"/>
        </w:rPr>
      </w:pPr>
      <w:r w:rsidRPr="0096165B">
        <w:rPr>
          <w:noProof/>
          <w:lang w:val="fr-FR"/>
        </w:rPr>
        <w:drawing>
          <wp:anchor distT="0" distB="0" distL="0" distR="0" simplePos="0" relativeHeight="251660288" behindDoc="0" locked="0" layoutInCell="1" allowOverlap="1" wp14:anchorId="2C42F646" wp14:editId="1FEEB07A">
            <wp:simplePos x="0" y="0"/>
            <wp:positionH relativeFrom="page">
              <wp:posOffset>1803755</wp:posOffset>
            </wp:positionH>
            <wp:positionV relativeFrom="page">
              <wp:posOffset>914400</wp:posOffset>
            </wp:positionV>
            <wp:extent cx="3952800" cy="1033201"/>
            <wp:effectExtent l="0" t="0" r="0" b="0"/>
            <wp:wrapNone/>
            <wp:docPr id="1073741826" name="officeArt object" descr="Picture 12"/>
            <wp:cNvGraphicFramePr/>
            <a:graphic xmlns:a="http://schemas.openxmlformats.org/drawingml/2006/main">
              <a:graphicData uri="http://schemas.openxmlformats.org/drawingml/2006/picture">
                <pic:pic xmlns:pic="http://schemas.openxmlformats.org/drawingml/2006/picture">
                  <pic:nvPicPr>
                    <pic:cNvPr id="1073741826" name="Picture 12" descr="Picture 12"/>
                    <pic:cNvPicPr>
                      <a:picLocks noChangeAspect="1"/>
                    </pic:cNvPicPr>
                  </pic:nvPicPr>
                  <pic:blipFill>
                    <a:blip r:embed="rId7"/>
                    <a:stretch>
                      <a:fillRect/>
                    </a:stretch>
                  </pic:blipFill>
                  <pic:spPr>
                    <a:xfrm>
                      <a:off x="0" y="0"/>
                      <a:ext cx="3952800" cy="1033201"/>
                    </a:xfrm>
                    <a:prstGeom prst="rect">
                      <a:avLst/>
                    </a:prstGeom>
                    <a:ln w="12700" cap="flat">
                      <a:noFill/>
                      <a:miter lim="400000"/>
                    </a:ln>
                    <a:effectLst/>
                  </pic:spPr>
                </pic:pic>
              </a:graphicData>
            </a:graphic>
          </wp:anchor>
        </w:drawing>
      </w:r>
    </w:p>
    <w:p w14:paraId="542F80A9" w14:textId="77777777" w:rsidR="00CA7556" w:rsidRPr="0096165B" w:rsidRDefault="00CA7556">
      <w:pPr>
        <w:pStyle w:val="Body"/>
        <w:rPr>
          <w:lang w:val="fr-FR"/>
        </w:rPr>
      </w:pPr>
    </w:p>
    <w:p w14:paraId="3D67A4C4" w14:textId="77777777" w:rsidR="00CA7556" w:rsidRPr="0096165B" w:rsidRDefault="00CA7556">
      <w:pPr>
        <w:pStyle w:val="Body"/>
        <w:rPr>
          <w:lang w:val="fr-FR"/>
        </w:rPr>
      </w:pPr>
    </w:p>
    <w:p w14:paraId="4C28D715" w14:textId="77777777" w:rsidR="00CA7556" w:rsidRPr="0096165B" w:rsidRDefault="00CA7556">
      <w:pPr>
        <w:pStyle w:val="Body"/>
        <w:rPr>
          <w:lang w:val="fr-FR"/>
        </w:rPr>
      </w:pPr>
    </w:p>
    <w:p w14:paraId="55D01F56" w14:textId="77777777" w:rsidR="00CA7556" w:rsidRPr="0096165B" w:rsidRDefault="00000000">
      <w:pPr>
        <w:pStyle w:val="Body"/>
        <w:rPr>
          <w:lang w:val="fr-FR"/>
        </w:rPr>
      </w:pPr>
      <w:r w:rsidRPr="0096165B">
        <w:rPr>
          <w:noProof/>
          <w:lang w:val="fr-FR"/>
        </w:rPr>
        <w:drawing>
          <wp:anchor distT="0" distB="0" distL="0" distR="0" simplePos="0" relativeHeight="251663360" behindDoc="0" locked="0" layoutInCell="1" allowOverlap="1" wp14:anchorId="22F4F204" wp14:editId="29F5580D">
            <wp:simplePos x="0" y="0"/>
            <wp:positionH relativeFrom="page">
              <wp:posOffset>495300</wp:posOffset>
            </wp:positionH>
            <wp:positionV relativeFrom="page">
              <wp:posOffset>2343150</wp:posOffset>
            </wp:positionV>
            <wp:extent cx="6580505" cy="93345"/>
            <wp:effectExtent l="0" t="0" r="0" b="0"/>
            <wp:wrapNone/>
            <wp:docPr id="1073741827" name="officeArt object" descr="image5.png"/>
            <wp:cNvGraphicFramePr/>
            <a:graphic xmlns:a="http://schemas.openxmlformats.org/drawingml/2006/main">
              <a:graphicData uri="http://schemas.openxmlformats.org/drawingml/2006/picture">
                <pic:pic xmlns:pic="http://schemas.openxmlformats.org/drawingml/2006/picture">
                  <pic:nvPicPr>
                    <pic:cNvPr id="1073741827" name="image5.png" descr="image5.png"/>
                    <pic:cNvPicPr>
                      <a:picLocks noChangeAspect="1"/>
                    </pic:cNvPicPr>
                  </pic:nvPicPr>
                  <pic:blipFill>
                    <a:blip r:embed="rId8"/>
                    <a:stretch>
                      <a:fillRect/>
                    </a:stretch>
                  </pic:blipFill>
                  <pic:spPr>
                    <a:xfrm>
                      <a:off x="0" y="0"/>
                      <a:ext cx="6580505" cy="93345"/>
                    </a:xfrm>
                    <a:prstGeom prst="rect">
                      <a:avLst/>
                    </a:prstGeom>
                    <a:ln w="12700" cap="flat">
                      <a:noFill/>
                      <a:miter lim="400000"/>
                    </a:ln>
                    <a:effectLst/>
                  </pic:spPr>
                </pic:pic>
              </a:graphicData>
            </a:graphic>
          </wp:anchor>
        </w:drawing>
      </w:r>
    </w:p>
    <w:p w14:paraId="2C4F16DC" w14:textId="77777777" w:rsidR="00CA7556" w:rsidRPr="0096165B" w:rsidRDefault="00CA7556">
      <w:pPr>
        <w:pStyle w:val="Body"/>
        <w:rPr>
          <w:lang w:val="fr-FR"/>
        </w:rPr>
      </w:pPr>
    </w:p>
    <w:p w14:paraId="712CCFFC" w14:textId="77777777" w:rsidR="00CA7556" w:rsidRPr="0096165B" w:rsidRDefault="00CA7556">
      <w:pPr>
        <w:pStyle w:val="Body"/>
        <w:rPr>
          <w:lang w:val="fr-FR"/>
        </w:rPr>
      </w:pPr>
    </w:p>
    <w:p w14:paraId="5F33DD1F" w14:textId="77777777" w:rsidR="00CA7556" w:rsidRPr="0096165B" w:rsidRDefault="00000000">
      <w:pPr>
        <w:pStyle w:val="Body"/>
        <w:spacing w:after="0" w:line="240" w:lineRule="auto"/>
        <w:jc w:val="center"/>
        <w:rPr>
          <w:color w:val="1F4E79"/>
          <w:sz w:val="56"/>
          <w:szCs w:val="56"/>
          <w:u w:color="1F4E79"/>
          <w:lang w:val="fr-FR"/>
        </w:rPr>
      </w:pPr>
      <w:r w:rsidRPr="0096165B">
        <w:rPr>
          <w:color w:val="1F4E79"/>
          <w:sz w:val="56"/>
          <w:szCs w:val="56"/>
          <w:u w:color="1F4E79"/>
          <w:lang w:val="fr-FR"/>
        </w:rPr>
        <w:t>Partie 0 : Présentation générale et glossaire</w:t>
      </w:r>
    </w:p>
    <w:p w14:paraId="63B6E1B9" w14:textId="77777777" w:rsidR="00CA7556" w:rsidRPr="0096165B" w:rsidRDefault="00CA7556">
      <w:pPr>
        <w:pStyle w:val="FitSM-Titlepage-Subtitle"/>
        <w:rPr>
          <w:rFonts w:ascii="Calibri" w:eastAsia="Calibri" w:hAnsi="Calibri" w:cs="Calibri"/>
          <w:i w:val="0"/>
          <w:iCs w:val="0"/>
          <w:lang w:val="fr-FR"/>
        </w:rPr>
      </w:pPr>
    </w:p>
    <w:p w14:paraId="79FE72E2" w14:textId="77777777" w:rsidR="00CA7556" w:rsidRPr="0096165B" w:rsidRDefault="00000000">
      <w:pPr>
        <w:pStyle w:val="FitSM-Titlepage-version"/>
        <w:rPr>
          <w:rFonts w:ascii="Calibri" w:eastAsia="Calibri" w:hAnsi="Calibri" w:cs="Calibri"/>
          <w:lang w:val="fr-FR"/>
        </w:rPr>
      </w:pPr>
      <w:r w:rsidRPr="0096165B">
        <w:rPr>
          <w:rFonts w:ascii="Calibri" w:hAnsi="Calibri"/>
          <w:lang w:val="fr-FR"/>
        </w:rPr>
        <w:t xml:space="preserve">Version 3.0 </w:t>
      </w:r>
    </w:p>
    <w:p w14:paraId="318A51E5" w14:textId="553F295B" w:rsidR="00CA7556" w:rsidRPr="0096165B" w:rsidRDefault="002249AE">
      <w:pPr>
        <w:pStyle w:val="Body"/>
        <w:rPr>
          <w:lang w:val="fr-FR"/>
        </w:rPr>
        <w:sectPr w:rsidR="00CA7556" w:rsidRPr="0096165B">
          <w:headerReference w:type="default" r:id="rId9"/>
          <w:pgSz w:w="11900" w:h="16840"/>
          <w:pgMar w:top="1440" w:right="1440" w:bottom="1440" w:left="1440" w:header="708" w:footer="708" w:gutter="0"/>
          <w:cols w:space="720"/>
        </w:sectPr>
      </w:pPr>
      <w:r w:rsidRPr="0096165B">
        <w:rPr>
          <w:noProof/>
          <w:lang w:val="fr-FR"/>
        </w:rPr>
        <w:drawing>
          <wp:anchor distT="0" distB="0" distL="0" distR="0" simplePos="0" relativeHeight="251661312" behindDoc="0" locked="0" layoutInCell="1" allowOverlap="1" wp14:anchorId="443FA0F9" wp14:editId="2BA8D448">
            <wp:simplePos x="0" y="0"/>
            <wp:positionH relativeFrom="column">
              <wp:posOffset>5061287</wp:posOffset>
            </wp:positionH>
            <wp:positionV relativeFrom="line">
              <wp:posOffset>5788026</wp:posOffset>
            </wp:positionV>
            <wp:extent cx="523241" cy="355600"/>
            <wp:effectExtent l="0" t="0" r="0" b="0"/>
            <wp:wrapNone/>
            <wp:docPr id="1073741828" name="officeArt object" descr="Macintosh HD:Users:owen:Google Drive:ETL online:FedSM:Branding:Useful logos etc:EC_logo.jpeg"/>
            <wp:cNvGraphicFramePr/>
            <a:graphic xmlns:a="http://schemas.openxmlformats.org/drawingml/2006/main">
              <a:graphicData uri="http://schemas.openxmlformats.org/drawingml/2006/picture">
                <pic:pic xmlns:pic="http://schemas.openxmlformats.org/drawingml/2006/picture">
                  <pic:nvPicPr>
                    <pic:cNvPr id="1073741828" name="Macintosh HD:Users:owen:Google Drive:ETL online:FedSM:Branding:Useful logos etc:EC_logo.jpeg" descr="Macintosh HD:Users:owen:Google Drive:ETL online:FedSM:Branding:Useful logos etc:EC_logo.jpeg"/>
                    <pic:cNvPicPr>
                      <a:picLocks noChangeAspect="1"/>
                    </pic:cNvPicPr>
                  </pic:nvPicPr>
                  <pic:blipFill>
                    <a:blip r:embed="rId10"/>
                    <a:stretch>
                      <a:fillRect/>
                    </a:stretch>
                  </pic:blipFill>
                  <pic:spPr>
                    <a:xfrm>
                      <a:off x="0" y="0"/>
                      <a:ext cx="523241" cy="355600"/>
                    </a:xfrm>
                    <a:prstGeom prst="rect">
                      <a:avLst/>
                    </a:prstGeom>
                    <a:ln w="12700" cap="flat">
                      <a:noFill/>
                      <a:miter lim="400000"/>
                    </a:ln>
                    <a:effectLst/>
                  </pic:spPr>
                </pic:pic>
              </a:graphicData>
            </a:graphic>
          </wp:anchor>
        </w:drawing>
      </w:r>
      <w:r w:rsidRPr="0096165B">
        <w:rPr>
          <w:i/>
          <w:iCs/>
          <w:noProof/>
          <w:lang w:val="fr-FR"/>
        </w:rPr>
        <w:drawing>
          <wp:anchor distT="0" distB="0" distL="0" distR="0" simplePos="0" relativeHeight="251662336" behindDoc="0" locked="0" layoutInCell="1" allowOverlap="1" wp14:anchorId="2511B0F1" wp14:editId="48A1E3DC">
            <wp:simplePos x="0" y="0"/>
            <wp:positionH relativeFrom="column">
              <wp:posOffset>-100114</wp:posOffset>
            </wp:positionH>
            <wp:positionV relativeFrom="page">
              <wp:posOffset>10067088</wp:posOffset>
            </wp:positionV>
            <wp:extent cx="838200" cy="297180"/>
            <wp:effectExtent l="0" t="0" r="0" b="0"/>
            <wp:wrapNone/>
            <wp:docPr id="1073741831" name="officeArt object" descr="Grafik 2"/>
            <wp:cNvGraphicFramePr/>
            <a:graphic xmlns:a="http://schemas.openxmlformats.org/drawingml/2006/main">
              <a:graphicData uri="http://schemas.openxmlformats.org/drawingml/2006/picture">
                <pic:pic xmlns:pic="http://schemas.openxmlformats.org/drawingml/2006/picture">
                  <pic:nvPicPr>
                    <pic:cNvPr id="1073741831" name="Grafik 2" descr="Grafik 2"/>
                    <pic:cNvPicPr>
                      <a:picLocks noChangeAspect="1"/>
                    </pic:cNvPicPr>
                  </pic:nvPicPr>
                  <pic:blipFill>
                    <a:blip r:embed="rId11"/>
                    <a:stretch>
                      <a:fillRect/>
                    </a:stretch>
                  </pic:blipFill>
                  <pic:spPr>
                    <a:xfrm>
                      <a:off x="0" y="0"/>
                      <a:ext cx="838200" cy="297180"/>
                    </a:xfrm>
                    <a:prstGeom prst="rect">
                      <a:avLst/>
                    </a:prstGeom>
                    <a:ln w="12700" cap="flat">
                      <a:noFill/>
                      <a:miter lim="400000"/>
                    </a:ln>
                    <a:effectLst/>
                  </pic:spPr>
                </pic:pic>
              </a:graphicData>
            </a:graphic>
          </wp:anchor>
        </w:drawing>
      </w:r>
      <w:r w:rsidRPr="0096165B">
        <w:rPr>
          <w:noProof/>
          <w:lang w:val="fr-FR"/>
        </w:rPr>
        <mc:AlternateContent>
          <mc:Choice Requires="wps">
            <w:drawing>
              <wp:anchor distT="0" distB="0" distL="0" distR="0" simplePos="0" relativeHeight="251659264" behindDoc="0" locked="0" layoutInCell="1" allowOverlap="1" wp14:anchorId="5ACDB7DF" wp14:editId="2113C21A">
                <wp:simplePos x="0" y="0"/>
                <wp:positionH relativeFrom="page">
                  <wp:posOffset>2240279</wp:posOffset>
                </wp:positionH>
                <wp:positionV relativeFrom="page">
                  <wp:posOffset>9915525</wp:posOffset>
                </wp:positionV>
                <wp:extent cx="3079750" cy="685800"/>
                <wp:effectExtent l="0" t="0" r="0" b="0"/>
                <wp:wrapNone/>
                <wp:docPr id="1073741829" name="officeArt object" descr="Text Box 6"/>
                <wp:cNvGraphicFramePr/>
                <a:graphic xmlns:a="http://schemas.openxmlformats.org/drawingml/2006/main">
                  <a:graphicData uri="http://schemas.microsoft.com/office/word/2010/wordprocessingShape">
                    <wps:wsp>
                      <wps:cNvSpPr txBox="1"/>
                      <wps:spPr>
                        <a:xfrm>
                          <a:off x="0" y="0"/>
                          <a:ext cx="3079750" cy="6858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2063B60F" w14:textId="77777777" w:rsidR="00CA7556" w:rsidRPr="002249AE" w:rsidRDefault="00000000">
                            <w:pPr>
                              <w:pStyle w:val="FitSM-acknowledgement-footer"/>
                              <w:rPr>
                                <w:u w:val="single"/>
                                <w:lang w:val="fr-FR"/>
                              </w:rPr>
                            </w:pPr>
                            <w:r w:rsidRPr="002249AE">
                              <w:rPr>
                                <w:lang w:val="fr-FR"/>
                              </w:rPr>
                              <w:t xml:space="preserve">Cette œuvre est placée sous licence </w:t>
                            </w:r>
                            <w:hyperlink r:id="rId12" w:history="1">
                              <w:r w:rsidRPr="002249AE">
                                <w:rPr>
                                  <w:rStyle w:val="Hyperlink0"/>
                                  <w:lang w:val="fr-FR"/>
                                </w:rPr>
                                <w:t>Creative Commons Attribution 4.0 International License</w:t>
                              </w:r>
                              <w:r w:rsidRPr="002249AE">
                                <w:rPr>
                                  <w:rStyle w:val="Link"/>
                                  <w:color w:val="FFFFFF"/>
                                  <w:u w:val="none" w:color="FFFFFF"/>
                                  <w:lang w:val="fr-FR"/>
                                </w:rPr>
                                <w:t>.</w:t>
                              </w:r>
                            </w:hyperlink>
                          </w:p>
                          <w:p w14:paraId="2C4C32DE" w14:textId="77777777" w:rsidR="00CA7556" w:rsidRPr="002249AE" w:rsidRDefault="00000000">
                            <w:pPr>
                              <w:pStyle w:val="FitSM-acknowledgement-footer"/>
                              <w:rPr>
                                <w:lang w:val="fr-FR"/>
                              </w:rPr>
                            </w:pPr>
                            <w:hyperlink r:id="rId13" w:history="1">
                              <w:r w:rsidRPr="002249AE">
                                <w:rPr>
                                  <w:rStyle w:val="Hyperlink0"/>
                                  <w:lang w:val="fr-FR"/>
                                </w:rPr>
                                <w:t>www.fitsm.eu</w:t>
                              </w:r>
                            </w:hyperlink>
                          </w:p>
                        </w:txbxContent>
                      </wps:txbx>
                      <wps:bodyPr wrap="square" lIns="45719" tIns="45719" rIns="45719" bIns="45719" numCol="1" anchor="t">
                        <a:noAutofit/>
                      </wps:bodyPr>
                    </wps:wsp>
                  </a:graphicData>
                </a:graphic>
              </wp:anchor>
            </w:drawing>
          </mc:Choice>
          <mc:Fallback>
            <w:pict>
              <v:shapetype w14:anchorId="5ACDB7DF" id="_x0000_t202" coordsize="21600,21600" o:spt="202" path="m,l,21600r21600,l21600,xe">
                <v:stroke joinstyle="miter"/>
                <v:path gradientshapeok="t" o:connecttype="rect"/>
              </v:shapetype>
              <v:shape id="_x0000_s1026" type="#_x0000_t202" alt="Text Box 6" style="position:absolute;margin-left:176.4pt;margin-top:780.75pt;width:242.5pt;height:5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" filled="f" stroked="f" strokeweight="1pt">
                <v:stroke miterlimit="4"/>
                <v:textbox inset="1.27mm,1.27mm,1.27mm,1.27mm">
                  <w:txbxContent>
                    <w:p w14:paraId="2063B60F" w14:textId="77777777" w:rsidR="00CA7556" w:rsidRPr="002249AE" w:rsidRDefault="00000000">
                      <w:pPr>
                        <w:pStyle w:val="FitSM-acknowledgement-footer"/>
                        <w:rPr>
                          <w:u w:val="single"/>
                          <w:lang w:val="fr-FR"/>
                        </w:rPr>
                      </w:pPr>
                      <w:r w:rsidRPr="002249AE">
                        <w:rPr>
                          <w:lang w:val="fr-FR"/>
                        </w:rPr>
                        <w:t xml:space="preserve">Cette œuvre est placée sous licence </w:t>
                      </w:r>
                      <w:hyperlink r:id="rId14" w:history="1">
                        <w:r w:rsidRPr="002249AE">
                          <w:rPr>
                            <w:rStyle w:val="Hyperlink0"/>
                            <w:lang w:val="fr-FR"/>
                          </w:rPr>
                          <w:t>Creative Commons Attribution 4.0 International License</w:t>
                        </w:r>
                        <w:r w:rsidRPr="002249AE">
                          <w:rPr>
                            <w:rStyle w:val="Link"/>
                            <w:color w:val="FFFFFF"/>
                            <w:u w:val="none" w:color="FFFFFF"/>
                            <w:lang w:val="fr-FR"/>
                          </w:rPr>
                          <w:t>.</w:t>
                        </w:r>
                      </w:hyperlink>
                    </w:p>
                    <w:p w14:paraId="2C4C32DE" w14:textId="77777777" w:rsidR="00CA7556" w:rsidRPr="002249AE" w:rsidRDefault="00000000">
                      <w:pPr>
                        <w:pStyle w:val="FitSM-acknowledgement-footer"/>
                        <w:rPr>
                          <w:lang w:val="fr-FR"/>
                        </w:rPr>
                      </w:pPr>
                      <w:hyperlink r:id="rId15" w:history="1">
                        <w:r w:rsidRPr="002249AE">
                          <w:rPr>
                            <w:rStyle w:val="Hyperlink0"/>
                            <w:lang w:val="fr-FR"/>
                          </w:rPr>
                          <w:t>www.fitsm.eu</w:t>
                        </w:r>
                      </w:hyperlink>
                    </w:p>
                  </w:txbxContent>
                </v:textbox>
                <w10:wrap anchorx="page" anchory="page"/>
              </v:shape>
            </w:pict>
          </mc:Fallback>
        </mc:AlternateContent>
      </w:r>
      <w:r w:rsidRPr="0096165B">
        <w:rPr>
          <w:noProof/>
          <w:lang w:val="fr-FR"/>
        </w:rPr>
        <w:drawing>
          <wp:anchor distT="0" distB="0" distL="0" distR="0" simplePos="0" relativeHeight="251657216" behindDoc="1" locked="0" layoutInCell="1" allowOverlap="1" wp14:anchorId="0E0A1BFE" wp14:editId="34E089C2">
            <wp:simplePos x="0" y="0"/>
            <wp:positionH relativeFrom="page">
              <wp:posOffset>0</wp:posOffset>
            </wp:positionH>
            <wp:positionV relativeFrom="page">
              <wp:posOffset>9806530</wp:posOffset>
            </wp:positionV>
            <wp:extent cx="7563600" cy="885600"/>
            <wp:effectExtent l="0" t="0" r="0" b="0"/>
            <wp:wrapNone/>
            <wp:docPr id="1073741830" name="officeArt object" descr="Grafik 11"/>
            <wp:cNvGraphicFramePr/>
            <a:graphic xmlns:a="http://schemas.openxmlformats.org/drawingml/2006/main">
              <a:graphicData uri="http://schemas.openxmlformats.org/drawingml/2006/picture">
                <pic:pic xmlns:pic="http://schemas.openxmlformats.org/drawingml/2006/picture">
                  <pic:nvPicPr>
                    <pic:cNvPr id="1073741830" name="Grafik 11" descr="Grafik 11"/>
                    <pic:cNvPicPr>
                      <a:picLocks noChangeAspect="1"/>
                    </pic:cNvPicPr>
                  </pic:nvPicPr>
                  <pic:blipFill>
                    <a:blip r:embed="rId16"/>
                    <a:srcRect t="84500"/>
                    <a:stretch>
                      <a:fillRect/>
                    </a:stretch>
                  </pic:blipFill>
                  <pic:spPr>
                    <a:xfrm>
                      <a:off x="0" y="0"/>
                      <a:ext cx="7563600" cy="885600"/>
                    </a:xfrm>
                    <a:prstGeom prst="rect">
                      <a:avLst/>
                    </a:prstGeom>
                    <a:ln w="12700" cap="flat">
                      <a:noFill/>
                      <a:miter lim="400000"/>
                    </a:ln>
                    <a:effectLst/>
                  </pic:spPr>
                </pic:pic>
              </a:graphicData>
            </a:graphic>
          </wp:anchor>
        </w:drawing>
      </w:r>
      <w:r w:rsidRPr="0096165B">
        <w:rPr>
          <w:lang w:val="fr-FR"/>
        </w:rPr>
        <w:tab/>
      </w:r>
      <w:r w:rsidRPr="0096165B">
        <w:rPr>
          <w:lang w:val="fr-FR"/>
        </w:rPr>
        <w:tab/>
      </w:r>
    </w:p>
    <w:p w14:paraId="22749988" w14:textId="77777777" w:rsidR="00CA7556" w:rsidRPr="0096165B" w:rsidRDefault="00000000">
      <w:pPr>
        <w:pStyle w:val="H1-non-ToC-FitSM"/>
        <w:rPr>
          <w:sz w:val="36"/>
          <w:szCs w:val="36"/>
          <w:lang w:val="fr-FR"/>
        </w:rPr>
      </w:pPr>
      <w:r w:rsidRPr="0096165B">
        <w:rPr>
          <w:sz w:val="36"/>
          <w:szCs w:val="36"/>
          <w:lang w:val="fr-FR"/>
        </w:rPr>
        <w:lastRenderedPageBreak/>
        <w:t>Contrôle des documents</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54"/>
        <w:gridCol w:w="6262"/>
      </w:tblGrid>
      <w:tr w:rsidR="00CA7556" w:rsidRPr="0096165B" w14:paraId="09C8B7E4" w14:textId="77777777" w:rsidTr="002249AE">
        <w:trPr>
          <w:trHeight w:val="132"/>
        </w:trPr>
        <w:tc>
          <w:tcPr>
            <w:tcW w:w="275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6E32B9FD" w14:textId="77777777" w:rsidR="00CA7556" w:rsidRPr="0096165B" w:rsidRDefault="00000000" w:rsidP="002249AE">
            <w:pPr>
              <w:pStyle w:val="Body"/>
              <w:spacing w:after="0" w:line="240" w:lineRule="auto"/>
              <w:rPr>
                <w:b/>
                <w:bCs/>
                <w:color w:val="1F4E79"/>
                <w:u w:color="1F4E79"/>
                <w:lang w:val="fr-FR"/>
              </w:rPr>
            </w:pPr>
            <w:r w:rsidRPr="0096165B">
              <w:rPr>
                <w:b/>
                <w:bCs/>
                <w:color w:val="1F4E79"/>
                <w:u w:color="1F4E79"/>
                <w:lang w:val="fr-FR"/>
              </w:rPr>
              <w:t>Titre du document</w:t>
            </w:r>
          </w:p>
        </w:tc>
        <w:tc>
          <w:tcPr>
            <w:tcW w:w="626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2B1618F8" w14:textId="5B93FB64" w:rsidR="00CA7556" w:rsidRPr="0096165B" w:rsidRDefault="00000000" w:rsidP="002249AE">
            <w:pPr>
              <w:pStyle w:val="Body"/>
              <w:spacing w:after="0" w:line="240" w:lineRule="auto"/>
              <w:rPr>
                <w:b/>
                <w:bCs/>
                <w:color w:val="1F4E79"/>
                <w:u w:color="1F4E79"/>
                <w:lang w:val="fr-FR"/>
              </w:rPr>
            </w:pPr>
            <w:r w:rsidRPr="0096165B">
              <w:rPr>
                <w:b/>
                <w:bCs/>
                <w:color w:val="1F4E79"/>
                <w:u w:color="1F4E79"/>
                <w:lang w:val="fr-FR"/>
              </w:rPr>
              <w:t>FitSM-0</w:t>
            </w:r>
            <w:r w:rsidR="00A779F4" w:rsidRPr="0096165B">
              <w:rPr>
                <w:b/>
                <w:bCs/>
                <w:color w:val="1F4E79"/>
                <w:u w:color="1F4E79"/>
                <w:lang w:val="fr-FR"/>
              </w:rPr>
              <w:t xml:space="preserve"> </w:t>
            </w:r>
            <w:r w:rsidRPr="0096165B">
              <w:rPr>
                <w:b/>
                <w:bCs/>
                <w:color w:val="1F4E79"/>
                <w:u w:color="1F4E79"/>
                <w:lang w:val="fr-FR"/>
              </w:rPr>
              <w:t>: Présentation générale et glossaire</w:t>
            </w:r>
          </w:p>
        </w:tc>
      </w:tr>
      <w:tr w:rsidR="00CA7556" w:rsidRPr="0096165B" w14:paraId="41CFB465" w14:textId="77777777">
        <w:trPr>
          <w:trHeight w:val="221"/>
        </w:trPr>
        <w:tc>
          <w:tcPr>
            <w:tcW w:w="275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7443587A" w14:textId="77777777" w:rsidR="00CA7556" w:rsidRPr="0096165B" w:rsidRDefault="00000000">
            <w:pPr>
              <w:pStyle w:val="Body"/>
              <w:spacing w:after="0" w:line="240" w:lineRule="auto"/>
              <w:rPr>
                <w:lang w:val="fr-FR"/>
              </w:rPr>
            </w:pPr>
            <w:r w:rsidRPr="0096165B">
              <w:rPr>
                <w:b/>
                <w:bCs/>
                <w:color w:val="1F4E79"/>
                <w:u w:color="1F4E79"/>
                <w:lang w:val="fr-FR"/>
              </w:rPr>
              <w:t>Version du document</w:t>
            </w:r>
          </w:p>
        </w:tc>
        <w:tc>
          <w:tcPr>
            <w:tcW w:w="626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56A6386E" w14:textId="77777777" w:rsidR="00CA7556" w:rsidRPr="0096165B" w:rsidRDefault="00000000">
            <w:pPr>
              <w:pStyle w:val="Body"/>
              <w:spacing w:after="0" w:line="240" w:lineRule="auto"/>
              <w:rPr>
                <w:lang w:val="fr-FR"/>
              </w:rPr>
            </w:pPr>
            <w:r w:rsidRPr="0096165B">
              <w:rPr>
                <w:lang w:val="fr-FR"/>
              </w:rPr>
              <w:t>3.0</w:t>
            </w:r>
          </w:p>
        </w:tc>
      </w:tr>
      <w:tr w:rsidR="00CA7556" w:rsidRPr="0096165B" w14:paraId="5D365A72" w14:textId="77777777">
        <w:trPr>
          <w:trHeight w:val="221"/>
        </w:trPr>
        <w:tc>
          <w:tcPr>
            <w:tcW w:w="275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584857C3" w14:textId="77777777" w:rsidR="00CA7556" w:rsidRPr="0096165B" w:rsidRDefault="00000000">
            <w:pPr>
              <w:pStyle w:val="Body"/>
              <w:spacing w:after="0" w:line="240" w:lineRule="auto"/>
              <w:rPr>
                <w:lang w:val="fr-FR"/>
              </w:rPr>
            </w:pPr>
            <w:r w:rsidRPr="0096165B">
              <w:rPr>
                <w:b/>
                <w:bCs/>
                <w:color w:val="1F4E79"/>
                <w:u w:color="1F4E79"/>
                <w:lang w:val="fr-FR"/>
              </w:rPr>
              <w:t>Date de sortie</w:t>
            </w:r>
          </w:p>
        </w:tc>
        <w:tc>
          <w:tcPr>
            <w:tcW w:w="626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6A5BC235" w14:textId="0F7C187F" w:rsidR="00CA7556" w:rsidRPr="0096165B" w:rsidRDefault="00000000">
            <w:pPr>
              <w:pStyle w:val="Body"/>
              <w:spacing w:after="0" w:line="240" w:lineRule="auto"/>
              <w:rPr>
                <w:lang w:val="fr-FR"/>
              </w:rPr>
            </w:pPr>
            <w:r w:rsidRPr="0096165B">
              <w:rPr>
                <w:lang w:val="fr-FR"/>
              </w:rPr>
              <w:t>202</w:t>
            </w:r>
            <w:r w:rsidR="002249AE" w:rsidRPr="0096165B">
              <w:rPr>
                <w:lang w:val="fr-FR"/>
              </w:rPr>
              <w:t>3</w:t>
            </w:r>
            <w:r w:rsidRPr="0096165B">
              <w:rPr>
                <w:lang w:val="fr-FR"/>
              </w:rPr>
              <w:t>-0</w:t>
            </w:r>
            <w:r w:rsidR="002249AE" w:rsidRPr="0096165B">
              <w:rPr>
                <w:lang w:val="fr-FR"/>
              </w:rPr>
              <w:t>6</w:t>
            </w:r>
            <w:r w:rsidRPr="0096165B">
              <w:rPr>
                <w:lang w:val="fr-FR"/>
              </w:rPr>
              <w:t>-1</w:t>
            </w:r>
            <w:r w:rsidR="002249AE" w:rsidRPr="0096165B">
              <w:rPr>
                <w:lang w:val="fr-FR"/>
              </w:rPr>
              <w:t>5</w:t>
            </w:r>
          </w:p>
        </w:tc>
      </w:tr>
    </w:tbl>
    <w:p w14:paraId="0938B689" w14:textId="77777777" w:rsidR="00CA7556" w:rsidRPr="0096165B" w:rsidRDefault="00CA7556">
      <w:pPr>
        <w:pStyle w:val="H1-non-ToC-FitSM"/>
        <w:widowControl w:val="0"/>
        <w:spacing w:line="240" w:lineRule="auto"/>
        <w:rPr>
          <w:sz w:val="36"/>
          <w:szCs w:val="36"/>
          <w:lang w:val="fr-FR"/>
        </w:rPr>
      </w:pPr>
    </w:p>
    <w:p w14:paraId="5FBF678E" w14:textId="77777777" w:rsidR="00CA7556" w:rsidRPr="0096165B" w:rsidRDefault="00CA7556">
      <w:pPr>
        <w:pStyle w:val="Body"/>
        <w:rPr>
          <w:lang w:val="fr-FR"/>
        </w:rPr>
      </w:pPr>
    </w:p>
    <w:p w14:paraId="13241D90" w14:textId="77777777" w:rsidR="006C5A73" w:rsidRDefault="00000000" w:rsidP="002249AE">
      <w:pPr>
        <w:pStyle w:val="TOCHeading"/>
        <w:rPr>
          <w:noProof/>
        </w:rPr>
      </w:pPr>
      <w:r w:rsidRPr="0096165B">
        <w:rPr>
          <w:sz w:val="36"/>
          <w:szCs w:val="36"/>
          <w:lang w:val="fr-FR"/>
        </w:rPr>
        <w:t>Contenu</w:t>
      </w:r>
      <w:r w:rsidRPr="0096165B">
        <w:rPr>
          <w:sz w:val="36"/>
          <w:szCs w:val="36"/>
          <w:lang w:val="fr-FR"/>
        </w:rPr>
        <w:fldChar w:fldCharType="begin"/>
      </w:r>
      <w:r w:rsidRPr="0096165B">
        <w:rPr>
          <w:sz w:val="36"/>
          <w:szCs w:val="36"/>
          <w:lang w:val="fr-FR"/>
        </w:rPr>
        <w:instrText xml:space="preserve"> TOC \t "H1-FitSM, 1,H2-FitSM, 2"</w:instrText>
      </w:r>
      <w:r w:rsidRPr="0096165B">
        <w:rPr>
          <w:sz w:val="36"/>
          <w:szCs w:val="36"/>
          <w:lang w:val="fr-FR"/>
        </w:rPr>
        <w:fldChar w:fldCharType="separate"/>
      </w:r>
    </w:p>
    <w:p w14:paraId="6B8EE05F" w14:textId="1C61CFE6" w:rsidR="006C5A73" w:rsidRDefault="006C5A73">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1.</w:t>
      </w:r>
      <w:r w:rsidRPr="00EC3EE5">
        <w:rPr>
          <w:noProof/>
          <w:lang w:val="fr-FR"/>
        </w:rPr>
        <w:t xml:space="preserve"> Avant-propos</w:t>
      </w:r>
      <w:r>
        <w:rPr>
          <w:noProof/>
        </w:rPr>
        <w:tab/>
      </w:r>
      <w:r>
        <w:rPr>
          <w:noProof/>
        </w:rPr>
        <w:fldChar w:fldCharType="begin"/>
      </w:r>
      <w:r>
        <w:rPr>
          <w:noProof/>
        </w:rPr>
        <w:instrText xml:space="preserve"> PAGEREF _Toc137846682 \h </w:instrText>
      </w:r>
      <w:r>
        <w:rPr>
          <w:noProof/>
        </w:rPr>
      </w:r>
      <w:r>
        <w:rPr>
          <w:noProof/>
        </w:rPr>
        <w:fldChar w:fldCharType="separate"/>
      </w:r>
      <w:r>
        <w:rPr>
          <w:noProof/>
        </w:rPr>
        <w:t>1</w:t>
      </w:r>
      <w:r>
        <w:rPr>
          <w:noProof/>
        </w:rPr>
        <w:fldChar w:fldCharType="end"/>
      </w:r>
    </w:p>
    <w:p w14:paraId="63428C27" w14:textId="30BC1A99" w:rsidR="006C5A73" w:rsidRDefault="006C5A73">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2.</w:t>
      </w:r>
      <w:r w:rsidRPr="00EC3EE5">
        <w:rPr>
          <w:noProof/>
          <w:lang w:val="fr-FR"/>
        </w:rPr>
        <w:t xml:space="preserve"> A propos de ce document</w:t>
      </w:r>
      <w:r>
        <w:rPr>
          <w:noProof/>
        </w:rPr>
        <w:tab/>
      </w:r>
      <w:r>
        <w:rPr>
          <w:noProof/>
        </w:rPr>
        <w:fldChar w:fldCharType="begin"/>
      </w:r>
      <w:r>
        <w:rPr>
          <w:noProof/>
        </w:rPr>
        <w:instrText xml:space="preserve"> PAGEREF _Toc137846683 \h </w:instrText>
      </w:r>
      <w:r>
        <w:rPr>
          <w:noProof/>
        </w:rPr>
      </w:r>
      <w:r>
        <w:rPr>
          <w:noProof/>
        </w:rPr>
        <w:fldChar w:fldCharType="separate"/>
      </w:r>
      <w:r>
        <w:rPr>
          <w:noProof/>
        </w:rPr>
        <w:t>1</w:t>
      </w:r>
      <w:r>
        <w:rPr>
          <w:noProof/>
        </w:rPr>
        <w:fldChar w:fldCharType="end"/>
      </w:r>
    </w:p>
    <w:p w14:paraId="0B07A6BD" w14:textId="220BFAB1" w:rsidR="006C5A73" w:rsidRDefault="006C5A73">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3.</w:t>
      </w:r>
      <w:r w:rsidRPr="00EC3EE5">
        <w:rPr>
          <w:noProof/>
          <w:lang w:val="fr-FR"/>
        </w:rPr>
        <w:t xml:space="preserve"> Principes clés de la gestion des services informatiques et de FitSM</w:t>
      </w:r>
      <w:r>
        <w:rPr>
          <w:noProof/>
        </w:rPr>
        <w:tab/>
      </w:r>
      <w:r>
        <w:rPr>
          <w:noProof/>
        </w:rPr>
        <w:fldChar w:fldCharType="begin"/>
      </w:r>
      <w:r>
        <w:rPr>
          <w:noProof/>
        </w:rPr>
        <w:instrText xml:space="preserve"> PAGEREF _Toc137846684 \h </w:instrText>
      </w:r>
      <w:r>
        <w:rPr>
          <w:noProof/>
        </w:rPr>
      </w:r>
      <w:r>
        <w:rPr>
          <w:noProof/>
        </w:rPr>
        <w:fldChar w:fldCharType="separate"/>
      </w:r>
      <w:r>
        <w:rPr>
          <w:noProof/>
        </w:rPr>
        <w:t>2</w:t>
      </w:r>
      <w:r>
        <w:rPr>
          <w:noProof/>
        </w:rPr>
        <w:fldChar w:fldCharType="end"/>
      </w:r>
    </w:p>
    <w:p w14:paraId="3F9449B9" w14:textId="52A1C63B"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3.1.</w:t>
      </w:r>
      <w:r w:rsidRPr="00EC3EE5">
        <w:rPr>
          <w:noProof/>
          <w:lang w:val="fr-FR"/>
        </w:rPr>
        <w:t xml:space="preserve"> La base d'une gestion systématique des services informatiques</w:t>
      </w:r>
      <w:r>
        <w:rPr>
          <w:noProof/>
        </w:rPr>
        <w:tab/>
      </w:r>
      <w:r>
        <w:rPr>
          <w:noProof/>
        </w:rPr>
        <w:fldChar w:fldCharType="begin"/>
      </w:r>
      <w:r>
        <w:rPr>
          <w:noProof/>
        </w:rPr>
        <w:instrText xml:space="preserve"> PAGEREF _Toc137846685 \h </w:instrText>
      </w:r>
      <w:r>
        <w:rPr>
          <w:noProof/>
        </w:rPr>
      </w:r>
      <w:r>
        <w:rPr>
          <w:noProof/>
        </w:rPr>
        <w:fldChar w:fldCharType="separate"/>
      </w:r>
      <w:r>
        <w:rPr>
          <w:noProof/>
        </w:rPr>
        <w:t>2</w:t>
      </w:r>
      <w:r>
        <w:rPr>
          <w:noProof/>
        </w:rPr>
        <w:fldChar w:fldCharType="end"/>
      </w:r>
    </w:p>
    <w:p w14:paraId="36DD065D" w14:textId="5CD27757"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3.2.</w:t>
      </w:r>
      <w:r w:rsidRPr="00EC3EE5">
        <w:rPr>
          <w:noProof/>
          <w:lang w:val="fr-FR"/>
        </w:rPr>
        <w:t xml:space="preserve"> L'approche FitSM de la gestion des services informatiques</w:t>
      </w:r>
      <w:r>
        <w:rPr>
          <w:noProof/>
        </w:rPr>
        <w:tab/>
      </w:r>
      <w:r>
        <w:rPr>
          <w:noProof/>
        </w:rPr>
        <w:fldChar w:fldCharType="begin"/>
      </w:r>
      <w:r>
        <w:rPr>
          <w:noProof/>
        </w:rPr>
        <w:instrText xml:space="preserve"> PAGEREF _Toc137846686 \h </w:instrText>
      </w:r>
      <w:r>
        <w:rPr>
          <w:noProof/>
        </w:rPr>
      </w:r>
      <w:r>
        <w:rPr>
          <w:noProof/>
        </w:rPr>
        <w:fldChar w:fldCharType="separate"/>
      </w:r>
      <w:r>
        <w:rPr>
          <w:noProof/>
        </w:rPr>
        <w:t>3</w:t>
      </w:r>
      <w:r>
        <w:rPr>
          <w:noProof/>
        </w:rPr>
        <w:fldChar w:fldCharType="end"/>
      </w:r>
    </w:p>
    <w:p w14:paraId="5849F48D" w14:textId="42CAA1D7" w:rsidR="006C5A73" w:rsidRDefault="006C5A73">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4.</w:t>
      </w:r>
      <w:r w:rsidRPr="00EC3EE5">
        <w:rPr>
          <w:noProof/>
          <w:lang w:val="fr-FR"/>
        </w:rPr>
        <w:t xml:space="preserve"> Aperçu de la famille de normes FitSM</w:t>
      </w:r>
      <w:r>
        <w:rPr>
          <w:noProof/>
        </w:rPr>
        <w:tab/>
      </w:r>
      <w:r>
        <w:rPr>
          <w:noProof/>
        </w:rPr>
        <w:fldChar w:fldCharType="begin"/>
      </w:r>
      <w:r>
        <w:rPr>
          <w:noProof/>
        </w:rPr>
        <w:instrText xml:space="preserve"> PAGEREF _Toc137846687 \h </w:instrText>
      </w:r>
      <w:r>
        <w:rPr>
          <w:noProof/>
        </w:rPr>
      </w:r>
      <w:r>
        <w:rPr>
          <w:noProof/>
        </w:rPr>
        <w:fldChar w:fldCharType="separate"/>
      </w:r>
      <w:r>
        <w:rPr>
          <w:noProof/>
        </w:rPr>
        <w:t>3</w:t>
      </w:r>
      <w:r>
        <w:rPr>
          <w:noProof/>
        </w:rPr>
        <w:fldChar w:fldCharType="end"/>
      </w:r>
    </w:p>
    <w:p w14:paraId="2837AC1A" w14:textId="02359F1B" w:rsidR="006C5A73" w:rsidRDefault="006C5A73">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5.</w:t>
      </w:r>
      <w:r w:rsidRPr="00EC3EE5">
        <w:rPr>
          <w:noProof/>
          <w:lang w:val="fr-FR"/>
        </w:rPr>
        <w:t xml:space="preserve"> Aperçu du modèle de processus FitSM</w:t>
      </w:r>
      <w:r>
        <w:rPr>
          <w:noProof/>
        </w:rPr>
        <w:tab/>
      </w:r>
      <w:r>
        <w:rPr>
          <w:noProof/>
        </w:rPr>
        <w:fldChar w:fldCharType="begin"/>
      </w:r>
      <w:r>
        <w:rPr>
          <w:noProof/>
        </w:rPr>
        <w:instrText xml:space="preserve"> PAGEREF _Toc137846688 \h </w:instrText>
      </w:r>
      <w:r>
        <w:rPr>
          <w:noProof/>
        </w:rPr>
      </w:r>
      <w:r>
        <w:rPr>
          <w:noProof/>
        </w:rPr>
        <w:fldChar w:fldCharType="separate"/>
      </w:r>
      <w:r>
        <w:rPr>
          <w:noProof/>
        </w:rPr>
        <w:t>4</w:t>
      </w:r>
      <w:r>
        <w:rPr>
          <w:noProof/>
        </w:rPr>
        <w:fldChar w:fldCharType="end"/>
      </w:r>
    </w:p>
    <w:p w14:paraId="7AD223FA" w14:textId="008C943D" w:rsidR="006C5A73" w:rsidRDefault="006C5A73">
      <w:pPr>
        <w:pStyle w:val="TOC1"/>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w:t>
      </w:r>
      <w:r w:rsidRPr="00EC3EE5">
        <w:rPr>
          <w:noProof/>
          <w:lang w:val="fr-FR"/>
        </w:rPr>
        <w:t xml:space="preserve"> Termes et définitions</w:t>
      </w:r>
      <w:r>
        <w:rPr>
          <w:noProof/>
        </w:rPr>
        <w:tab/>
      </w:r>
      <w:r>
        <w:rPr>
          <w:noProof/>
        </w:rPr>
        <w:fldChar w:fldCharType="begin"/>
      </w:r>
      <w:r>
        <w:rPr>
          <w:noProof/>
        </w:rPr>
        <w:instrText xml:space="preserve"> PAGEREF _Toc137846689 \h </w:instrText>
      </w:r>
      <w:r>
        <w:rPr>
          <w:noProof/>
        </w:rPr>
      </w:r>
      <w:r>
        <w:rPr>
          <w:noProof/>
        </w:rPr>
        <w:fldChar w:fldCharType="separate"/>
      </w:r>
      <w:r>
        <w:rPr>
          <w:noProof/>
        </w:rPr>
        <w:t>6</w:t>
      </w:r>
      <w:r>
        <w:rPr>
          <w:noProof/>
        </w:rPr>
        <w:fldChar w:fldCharType="end"/>
      </w:r>
    </w:p>
    <w:p w14:paraId="6ABB3969" w14:textId="72FC48C6"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w:t>
      </w:r>
      <w:r w:rsidRPr="00EC3EE5">
        <w:rPr>
          <w:noProof/>
          <w:lang w:val="fr-FR"/>
        </w:rPr>
        <w:t xml:space="preserve"> Activité</w:t>
      </w:r>
      <w:r>
        <w:rPr>
          <w:noProof/>
        </w:rPr>
        <w:tab/>
      </w:r>
      <w:r>
        <w:rPr>
          <w:noProof/>
        </w:rPr>
        <w:fldChar w:fldCharType="begin"/>
      </w:r>
      <w:r>
        <w:rPr>
          <w:noProof/>
        </w:rPr>
        <w:instrText xml:space="preserve"> PAGEREF _Toc137846690 \h </w:instrText>
      </w:r>
      <w:r>
        <w:rPr>
          <w:noProof/>
        </w:rPr>
      </w:r>
      <w:r>
        <w:rPr>
          <w:noProof/>
        </w:rPr>
        <w:fldChar w:fldCharType="separate"/>
      </w:r>
      <w:r>
        <w:rPr>
          <w:noProof/>
        </w:rPr>
        <w:t>6</w:t>
      </w:r>
      <w:r>
        <w:rPr>
          <w:noProof/>
        </w:rPr>
        <w:fldChar w:fldCharType="end"/>
      </w:r>
    </w:p>
    <w:p w14:paraId="2B965A45" w14:textId="435ACB0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w:t>
      </w:r>
      <w:r w:rsidRPr="00EC3EE5">
        <w:rPr>
          <w:noProof/>
          <w:lang w:val="fr-FR"/>
        </w:rPr>
        <w:t xml:space="preserve"> Évaluation</w:t>
      </w:r>
      <w:r>
        <w:rPr>
          <w:noProof/>
        </w:rPr>
        <w:tab/>
      </w:r>
      <w:r>
        <w:rPr>
          <w:noProof/>
        </w:rPr>
        <w:fldChar w:fldCharType="begin"/>
      </w:r>
      <w:r>
        <w:rPr>
          <w:noProof/>
        </w:rPr>
        <w:instrText xml:space="preserve"> PAGEREF _Toc137846691 \h </w:instrText>
      </w:r>
      <w:r>
        <w:rPr>
          <w:noProof/>
        </w:rPr>
      </w:r>
      <w:r>
        <w:rPr>
          <w:noProof/>
        </w:rPr>
        <w:fldChar w:fldCharType="separate"/>
      </w:r>
      <w:r>
        <w:rPr>
          <w:noProof/>
        </w:rPr>
        <w:t>6</w:t>
      </w:r>
      <w:r>
        <w:rPr>
          <w:noProof/>
        </w:rPr>
        <w:fldChar w:fldCharType="end"/>
      </w:r>
    </w:p>
    <w:p w14:paraId="4211DCD6" w14:textId="55BC400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w:t>
      </w:r>
      <w:r w:rsidRPr="00EC3EE5">
        <w:rPr>
          <w:noProof/>
          <w:lang w:val="fr-FR"/>
        </w:rPr>
        <w:t xml:space="preserve"> Audit</w:t>
      </w:r>
      <w:r>
        <w:rPr>
          <w:noProof/>
        </w:rPr>
        <w:tab/>
      </w:r>
      <w:r>
        <w:rPr>
          <w:noProof/>
        </w:rPr>
        <w:fldChar w:fldCharType="begin"/>
      </w:r>
      <w:r>
        <w:rPr>
          <w:noProof/>
        </w:rPr>
        <w:instrText xml:space="preserve"> PAGEREF _Toc137846692 \h </w:instrText>
      </w:r>
      <w:r>
        <w:rPr>
          <w:noProof/>
        </w:rPr>
      </w:r>
      <w:r>
        <w:rPr>
          <w:noProof/>
        </w:rPr>
        <w:fldChar w:fldCharType="separate"/>
      </w:r>
      <w:r>
        <w:rPr>
          <w:noProof/>
        </w:rPr>
        <w:t>6</w:t>
      </w:r>
      <w:r>
        <w:rPr>
          <w:noProof/>
        </w:rPr>
        <w:fldChar w:fldCharType="end"/>
      </w:r>
    </w:p>
    <w:p w14:paraId="4251DA6E" w14:textId="148C3894"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w:t>
      </w:r>
      <w:r w:rsidRPr="00EC3EE5">
        <w:rPr>
          <w:noProof/>
          <w:lang w:val="fr-FR"/>
        </w:rPr>
        <w:t xml:space="preserve"> Disponibilité</w:t>
      </w:r>
      <w:r>
        <w:rPr>
          <w:noProof/>
        </w:rPr>
        <w:tab/>
      </w:r>
      <w:r>
        <w:rPr>
          <w:noProof/>
        </w:rPr>
        <w:fldChar w:fldCharType="begin"/>
      </w:r>
      <w:r>
        <w:rPr>
          <w:noProof/>
        </w:rPr>
        <w:instrText xml:space="preserve"> PAGEREF _Toc137846693 \h </w:instrText>
      </w:r>
      <w:r>
        <w:rPr>
          <w:noProof/>
        </w:rPr>
      </w:r>
      <w:r>
        <w:rPr>
          <w:noProof/>
        </w:rPr>
        <w:fldChar w:fldCharType="separate"/>
      </w:r>
      <w:r>
        <w:rPr>
          <w:noProof/>
        </w:rPr>
        <w:t>6</w:t>
      </w:r>
      <w:r>
        <w:rPr>
          <w:noProof/>
        </w:rPr>
        <w:fldChar w:fldCharType="end"/>
      </w:r>
    </w:p>
    <w:p w14:paraId="59357BE3" w14:textId="6F943C6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w:t>
      </w:r>
      <w:r w:rsidRPr="00EC3EE5">
        <w:rPr>
          <w:noProof/>
          <w:lang w:val="fr-FR"/>
        </w:rPr>
        <w:t xml:space="preserve"> Disponibilité des informations</w:t>
      </w:r>
      <w:r>
        <w:rPr>
          <w:noProof/>
        </w:rPr>
        <w:tab/>
      </w:r>
      <w:r>
        <w:rPr>
          <w:noProof/>
        </w:rPr>
        <w:fldChar w:fldCharType="begin"/>
      </w:r>
      <w:r>
        <w:rPr>
          <w:noProof/>
        </w:rPr>
        <w:instrText xml:space="preserve"> PAGEREF _Toc137846694 \h </w:instrText>
      </w:r>
      <w:r>
        <w:rPr>
          <w:noProof/>
        </w:rPr>
      </w:r>
      <w:r>
        <w:rPr>
          <w:noProof/>
        </w:rPr>
        <w:fldChar w:fldCharType="separate"/>
      </w:r>
      <w:r>
        <w:rPr>
          <w:noProof/>
        </w:rPr>
        <w:t>6</w:t>
      </w:r>
      <w:r>
        <w:rPr>
          <w:noProof/>
        </w:rPr>
        <w:fldChar w:fldCharType="end"/>
      </w:r>
    </w:p>
    <w:p w14:paraId="73DE89B4" w14:textId="289DE9DE"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w:t>
      </w:r>
      <w:r w:rsidRPr="00EC3EE5">
        <w:rPr>
          <w:noProof/>
          <w:lang w:val="fr-FR"/>
        </w:rPr>
        <w:t xml:space="preserve"> Niveau de capacité</w:t>
      </w:r>
      <w:r>
        <w:rPr>
          <w:noProof/>
        </w:rPr>
        <w:tab/>
      </w:r>
      <w:r>
        <w:rPr>
          <w:noProof/>
        </w:rPr>
        <w:fldChar w:fldCharType="begin"/>
      </w:r>
      <w:r>
        <w:rPr>
          <w:noProof/>
        </w:rPr>
        <w:instrText xml:space="preserve"> PAGEREF _Toc137846695 \h </w:instrText>
      </w:r>
      <w:r>
        <w:rPr>
          <w:noProof/>
        </w:rPr>
      </w:r>
      <w:r>
        <w:rPr>
          <w:noProof/>
        </w:rPr>
        <w:fldChar w:fldCharType="separate"/>
      </w:r>
      <w:r>
        <w:rPr>
          <w:noProof/>
        </w:rPr>
        <w:t>6</w:t>
      </w:r>
      <w:r>
        <w:rPr>
          <w:noProof/>
        </w:rPr>
        <w:fldChar w:fldCharType="end"/>
      </w:r>
    </w:p>
    <w:p w14:paraId="3B55C137" w14:textId="57C1A93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w:t>
      </w:r>
      <w:r w:rsidRPr="00EC3EE5">
        <w:rPr>
          <w:noProof/>
          <w:lang w:val="fr-FR"/>
        </w:rPr>
        <w:t xml:space="preserve"> Capacité</w:t>
      </w:r>
      <w:r>
        <w:rPr>
          <w:noProof/>
        </w:rPr>
        <w:tab/>
      </w:r>
      <w:r>
        <w:rPr>
          <w:noProof/>
        </w:rPr>
        <w:fldChar w:fldCharType="begin"/>
      </w:r>
      <w:r>
        <w:rPr>
          <w:noProof/>
        </w:rPr>
        <w:instrText xml:space="preserve"> PAGEREF _Toc137846696 \h </w:instrText>
      </w:r>
      <w:r>
        <w:rPr>
          <w:noProof/>
        </w:rPr>
      </w:r>
      <w:r>
        <w:rPr>
          <w:noProof/>
        </w:rPr>
        <w:fldChar w:fldCharType="separate"/>
      </w:r>
      <w:r>
        <w:rPr>
          <w:noProof/>
        </w:rPr>
        <w:t>6</w:t>
      </w:r>
      <w:r>
        <w:rPr>
          <w:noProof/>
        </w:rPr>
        <w:fldChar w:fldCharType="end"/>
      </w:r>
    </w:p>
    <w:p w14:paraId="63E23A5D" w14:textId="02F2D9D8"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6.8.</w:t>
      </w:r>
      <w:r w:rsidRPr="00EC3EE5">
        <w:rPr>
          <w:noProof/>
          <w:lang w:val="fr-FR"/>
        </w:rPr>
        <w:t xml:space="preserve"> Changement</w:t>
      </w:r>
      <w:r>
        <w:rPr>
          <w:noProof/>
        </w:rPr>
        <w:tab/>
      </w:r>
      <w:r>
        <w:rPr>
          <w:noProof/>
        </w:rPr>
        <w:fldChar w:fldCharType="begin"/>
      </w:r>
      <w:r>
        <w:rPr>
          <w:noProof/>
        </w:rPr>
        <w:instrText xml:space="preserve"> PAGEREF _Toc137846697 \h </w:instrText>
      </w:r>
      <w:r>
        <w:rPr>
          <w:noProof/>
        </w:rPr>
      </w:r>
      <w:r>
        <w:rPr>
          <w:noProof/>
        </w:rPr>
        <w:fldChar w:fldCharType="separate"/>
      </w:r>
      <w:r>
        <w:rPr>
          <w:noProof/>
        </w:rPr>
        <w:t>7</w:t>
      </w:r>
      <w:r>
        <w:rPr>
          <w:noProof/>
        </w:rPr>
        <w:fldChar w:fldCharType="end"/>
      </w:r>
    </w:p>
    <w:p w14:paraId="78E5E463" w14:textId="4A9AC714"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6.9.</w:t>
      </w:r>
      <w:r w:rsidRPr="00EC3EE5">
        <w:rPr>
          <w:noProof/>
          <w:lang w:val="fr-FR"/>
        </w:rPr>
        <w:t xml:space="preserve"> Classification</w:t>
      </w:r>
      <w:r>
        <w:rPr>
          <w:noProof/>
        </w:rPr>
        <w:tab/>
      </w:r>
      <w:r>
        <w:rPr>
          <w:noProof/>
        </w:rPr>
        <w:fldChar w:fldCharType="begin"/>
      </w:r>
      <w:r>
        <w:rPr>
          <w:noProof/>
        </w:rPr>
        <w:instrText xml:space="preserve"> PAGEREF _Toc137846698 \h </w:instrText>
      </w:r>
      <w:r>
        <w:rPr>
          <w:noProof/>
        </w:rPr>
      </w:r>
      <w:r>
        <w:rPr>
          <w:noProof/>
        </w:rPr>
        <w:fldChar w:fldCharType="separate"/>
      </w:r>
      <w:r>
        <w:rPr>
          <w:noProof/>
        </w:rPr>
        <w:t>7</w:t>
      </w:r>
      <w:r>
        <w:rPr>
          <w:noProof/>
        </w:rPr>
        <w:fldChar w:fldCharType="end"/>
      </w:r>
    </w:p>
    <w:p w14:paraId="2677ABAB" w14:textId="33FF9D34"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6.10.</w:t>
      </w:r>
      <w:r w:rsidRPr="00EC3EE5">
        <w:rPr>
          <w:noProof/>
          <w:lang w:val="fr-FR"/>
        </w:rPr>
        <w:t xml:space="preserve"> Fermeture</w:t>
      </w:r>
      <w:r>
        <w:rPr>
          <w:noProof/>
        </w:rPr>
        <w:tab/>
      </w:r>
      <w:r>
        <w:rPr>
          <w:noProof/>
        </w:rPr>
        <w:fldChar w:fldCharType="begin"/>
      </w:r>
      <w:r>
        <w:rPr>
          <w:noProof/>
        </w:rPr>
        <w:instrText xml:space="preserve"> PAGEREF _Toc137846699 \h </w:instrText>
      </w:r>
      <w:r>
        <w:rPr>
          <w:noProof/>
        </w:rPr>
      </w:r>
      <w:r>
        <w:rPr>
          <w:noProof/>
        </w:rPr>
        <w:fldChar w:fldCharType="separate"/>
      </w:r>
      <w:r>
        <w:rPr>
          <w:noProof/>
        </w:rPr>
        <w:t>7</w:t>
      </w:r>
      <w:r>
        <w:rPr>
          <w:noProof/>
        </w:rPr>
        <w:fldChar w:fldCharType="end"/>
      </w:r>
    </w:p>
    <w:p w14:paraId="580182C8" w14:textId="44620757"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6.11.</w:t>
      </w:r>
      <w:r w:rsidRPr="00EC3EE5">
        <w:rPr>
          <w:noProof/>
          <w:lang w:val="fr-FR"/>
        </w:rPr>
        <w:t xml:space="preserve"> Compétence</w:t>
      </w:r>
      <w:r>
        <w:rPr>
          <w:noProof/>
        </w:rPr>
        <w:tab/>
      </w:r>
      <w:r>
        <w:rPr>
          <w:noProof/>
        </w:rPr>
        <w:fldChar w:fldCharType="begin"/>
      </w:r>
      <w:r>
        <w:rPr>
          <w:noProof/>
        </w:rPr>
        <w:instrText xml:space="preserve"> PAGEREF _Toc137846700 \h </w:instrText>
      </w:r>
      <w:r>
        <w:rPr>
          <w:noProof/>
        </w:rPr>
      </w:r>
      <w:r>
        <w:rPr>
          <w:noProof/>
        </w:rPr>
        <w:fldChar w:fldCharType="separate"/>
      </w:r>
      <w:r>
        <w:rPr>
          <w:noProof/>
        </w:rPr>
        <w:t>7</w:t>
      </w:r>
      <w:r>
        <w:rPr>
          <w:noProof/>
        </w:rPr>
        <w:fldChar w:fldCharType="end"/>
      </w:r>
    </w:p>
    <w:p w14:paraId="4D030D52" w14:textId="0FBC3321"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6.12.</w:t>
      </w:r>
      <w:r w:rsidRPr="00EC3EE5">
        <w:rPr>
          <w:noProof/>
          <w:lang w:val="fr-FR"/>
        </w:rPr>
        <w:t xml:space="preserve"> Confidentialité de l'information</w:t>
      </w:r>
      <w:r>
        <w:rPr>
          <w:noProof/>
        </w:rPr>
        <w:tab/>
      </w:r>
      <w:r>
        <w:rPr>
          <w:noProof/>
        </w:rPr>
        <w:fldChar w:fldCharType="begin"/>
      </w:r>
      <w:r>
        <w:rPr>
          <w:noProof/>
        </w:rPr>
        <w:instrText xml:space="preserve"> PAGEREF _Toc137846701 \h </w:instrText>
      </w:r>
      <w:r>
        <w:rPr>
          <w:noProof/>
        </w:rPr>
      </w:r>
      <w:r>
        <w:rPr>
          <w:noProof/>
        </w:rPr>
        <w:fldChar w:fldCharType="separate"/>
      </w:r>
      <w:r>
        <w:rPr>
          <w:noProof/>
        </w:rPr>
        <w:t>7</w:t>
      </w:r>
      <w:r>
        <w:rPr>
          <w:noProof/>
        </w:rPr>
        <w:fldChar w:fldCharType="end"/>
      </w:r>
    </w:p>
    <w:p w14:paraId="0922D464" w14:textId="3A084B74"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6.13.</w:t>
      </w:r>
      <w:r w:rsidRPr="00EC3EE5">
        <w:rPr>
          <w:noProof/>
          <w:lang w:val="fr-FR"/>
        </w:rPr>
        <w:t xml:space="preserve"> Conformité</w:t>
      </w:r>
      <w:r>
        <w:rPr>
          <w:noProof/>
        </w:rPr>
        <w:tab/>
      </w:r>
      <w:r>
        <w:rPr>
          <w:noProof/>
        </w:rPr>
        <w:fldChar w:fldCharType="begin"/>
      </w:r>
      <w:r>
        <w:rPr>
          <w:noProof/>
        </w:rPr>
        <w:instrText xml:space="preserve"> PAGEREF _Toc137846702 \h </w:instrText>
      </w:r>
      <w:r>
        <w:rPr>
          <w:noProof/>
        </w:rPr>
      </w:r>
      <w:r>
        <w:rPr>
          <w:noProof/>
        </w:rPr>
        <w:fldChar w:fldCharType="separate"/>
      </w:r>
      <w:r>
        <w:rPr>
          <w:noProof/>
        </w:rPr>
        <w:t>7</w:t>
      </w:r>
      <w:r>
        <w:rPr>
          <w:noProof/>
        </w:rPr>
        <w:fldChar w:fldCharType="end"/>
      </w:r>
    </w:p>
    <w:p w14:paraId="183AAC64" w14:textId="03D4689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6.14.</w:t>
      </w:r>
      <w:r w:rsidRPr="00EC3EE5">
        <w:rPr>
          <w:noProof/>
          <w:lang w:val="fr-FR"/>
        </w:rPr>
        <w:t xml:space="preserve"> Configuration</w:t>
      </w:r>
      <w:r>
        <w:rPr>
          <w:noProof/>
        </w:rPr>
        <w:tab/>
      </w:r>
      <w:r>
        <w:rPr>
          <w:noProof/>
        </w:rPr>
        <w:fldChar w:fldCharType="begin"/>
      </w:r>
      <w:r>
        <w:rPr>
          <w:noProof/>
        </w:rPr>
        <w:instrText xml:space="preserve"> PAGEREF _Toc137846703 \h </w:instrText>
      </w:r>
      <w:r>
        <w:rPr>
          <w:noProof/>
        </w:rPr>
      </w:r>
      <w:r>
        <w:rPr>
          <w:noProof/>
        </w:rPr>
        <w:fldChar w:fldCharType="separate"/>
      </w:r>
      <w:r>
        <w:rPr>
          <w:noProof/>
        </w:rPr>
        <w:t>8</w:t>
      </w:r>
      <w:r>
        <w:rPr>
          <w:noProof/>
        </w:rPr>
        <w:fldChar w:fldCharType="end"/>
      </w:r>
    </w:p>
    <w:p w14:paraId="1DF42450" w14:textId="71EA4BF2"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6.15.</w:t>
      </w:r>
      <w:r w:rsidRPr="00EC3EE5">
        <w:rPr>
          <w:noProof/>
          <w:lang w:val="fr-FR"/>
        </w:rPr>
        <w:t xml:space="preserve"> Élément de configuration (CI)</w:t>
      </w:r>
      <w:r>
        <w:rPr>
          <w:noProof/>
        </w:rPr>
        <w:tab/>
      </w:r>
      <w:r>
        <w:rPr>
          <w:noProof/>
        </w:rPr>
        <w:fldChar w:fldCharType="begin"/>
      </w:r>
      <w:r>
        <w:rPr>
          <w:noProof/>
        </w:rPr>
        <w:instrText xml:space="preserve"> PAGEREF _Toc137846704 \h </w:instrText>
      </w:r>
      <w:r>
        <w:rPr>
          <w:noProof/>
        </w:rPr>
      </w:r>
      <w:r>
        <w:rPr>
          <w:noProof/>
        </w:rPr>
        <w:fldChar w:fldCharType="separate"/>
      </w:r>
      <w:r>
        <w:rPr>
          <w:noProof/>
        </w:rPr>
        <w:t>8</w:t>
      </w:r>
      <w:r>
        <w:rPr>
          <w:noProof/>
        </w:rPr>
        <w:fldChar w:fldCharType="end"/>
      </w:r>
    </w:p>
    <w:p w14:paraId="3A21DC71" w14:textId="7E90D46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6.16.</w:t>
      </w:r>
      <w:r w:rsidRPr="00EC3EE5">
        <w:rPr>
          <w:noProof/>
          <w:lang w:val="fr-FR"/>
        </w:rPr>
        <w:t xml:space="preserve"> Base de données de gestion de la configuration (CMDB)</w:t>
      </w:r>
      <w:r>
        <w:rPr>
          <w:noProof/>
        </w:rPr>
        <w:tab/>
      </w:r>
      <w:r>
        <w:rPr>
          <w:noProof/>
        </w:rPr>
        <w:fldChar w:fldCharType="begin"/>
      </w:r>
      <w:r>
        <w:rPr>
          <w:noProof/>
        </w:rPr>
        <w:instrText xml:space="preserve"> PAGEREF _Toc137846705 \h </w:instrText>
      </w:r>
      <w:r>
        <w:rPr>
          <w:noProof/>
        </w:rPr>
      </w:r>
      <w:r>
        <w:rPr>
          <w:noProof/>
        </w:rPr>
        <w:fldChar w:fldCharType="separate"/>
      </w:r>
      <w:r>
        <w:rPr>
          <w:noProof/>
        </w:rPr>
        <w:t>8</w:t>
      </w:r>
      <w:r>
        <w:rPr>
          <w:noProof/>
        </w:rPr>
        <w:fldChar w:fldCharType="end"/>
      </w:r>
    </w:p>
    <w:p w14:paraId="4012AA8D" w14:textId="60092E45"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6.17.</w:t>
      </w:r>
      <w:r w:rsidRPr="00EC3EE5">
        <w:rPr>
          <w:noProof/>
          <w:lang w:val="fr-FR"/>
        </w:rPr>
        <w:t xml:space="preserve"> Continuité</w:t>
      </w:r>
      <w:r>
        <w:rPr>
          <w:noProof/>
        </w:rPr>
        <w:tab/>
      </w:r>
      <w:r>
        <w:rPr>
          <w:noProof/>
        </w:rPr>
        <w:fldChar w:fldCharType="begin"/>
      </w:r>
      <w:r>
        <w:rPr>
          <w:noProof/>
        </w:rPr>
        <w:instrText xml:space="preserve"> PAGEREF _Toc137846706 \h </w:instrText>
      </w:r>
      <w:r>
        <w:rPr>
          <w:noProof/>
        </w:rPr>
      </w:r>
      <w:r>
        <w:rPr>
          <w:noProof/>
        </w:rPr>
        <w:fldChar w:fldCharType="separate"/>
      </w:r>
      <w:r>
        <w:rPr>
          <w:noProof/>
        </w:rPr>
        <w:t>8</w:t>
      </w:r>
      <w:r>
        <w:rPr>
          <w:noProof/>
        </w:rPr>
        <w:fldChar w:fldCharType="end"/>
      </w:r>
    </w:p>
    <w:p w14:paraId="2725B259" w14:textId="33743CF8"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6.18.</w:t>
      </w:r>
      <w:r w:rsidRPr="00EC3EE5">
        <w:rPr>
          <w:noProof/>
          <w:lang w:val="fr-FR"/>
        </w:rPr>
        <w:t xml:space="preserve"> Client</w:t>
      </w:r>
      <w:r>
        <w:rPr>
          <w:noProof/>
        </w:rPr>
        <w:tab/>
      </w:r>
      <w:r>
        <w:rPr>
          <w:noProof/>
        </w:rPr>
        <w:fldChar w:fldCharType="begin"/>
      </w:r>
      <w:r>
        <w:rPr>
          <w:noProof/>
        </w:rPr>
        <w:instrText xml:space="preserve"> PAGEREF _Toc137846707 \h </w:instrText>
      </w:r>
      <w:r>
        <w:rPr>
          <w:noProof/>
        </w:rPr>
      </w:r>
      <w:r>
        <w:rPr>
          <w:noProof/>
        </w:rPr>
        <w:fldChar w:fldCharType="separate"/>
      </w:r>
      <w:r>
        <w:rPr>
          <w:noProof/>
        </w:rPr>
        <w:t>8</w:t>
      </w:r>
      <w:r>
        <w:rPr>
          <w:noProof/>
        </w:rPr>
        <w:fldChar w:fldCharType="end"/>
      </w:r>
    </w:p>
    <w:p w14:paraId="6C37D2FA" w14:textId="2D52B128"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lastRenderedPageBreak/>
        <w:t>6.19.</w:t>
      </w:r>
      <w:r w:rsidRPr="00EC3EE5">
        <w:rPr>
          <w:noProof/>
          <w:lang w:val="fr-FR"/>
        </w:rPr>
        <w:t xml:space="preserve"> Demande</w:t>
      </w:r>
      <w:r>
        <w:rPr>
          <w:noProof/>
        </w:rPr>
        <w:tab/>
      </w:r>
      <w:r>
        <w:rPr>
          <w:noProof/>
        </w:rPr>
        <w:fldChar w:fldCharType="begin"/>
      </w:r>
      <w:r>
        <w:rPr>
          <w:noProof/>
        </w:rPr>
        <w:instrText xml:space="preserve"> PAGEREF _Toc137846708 \h </w:instrText>
      </w:r>
      <w:r>
        <w:rPr>
          <w:noProof/>
        </w:rPr>
      </w:r>
      <w:r>
        <w:rPr>
          <w:noProof/>
        </w:rPr>
        <w:fldChar w:fldCharType="separate"/>
      </w:r>
      <w:r>
        <w:rPr>
          <w:noProof/>
        </w:rPr>
        <w:t>8</w:t>
      </w:r>
      <w:r>
        <w:rPr>
          <w:noProof/>
        </w:rPr>
        <w:fldChar w:fldCharType="end"/>
      </w:r>
    </w:p>
    <w:p w14:paraId="34A5A813" w14:textId="06476B9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6.20.</w:t>
      </w:r>
      <w:r w:rsidRPr="00EC3EE5">
        <w:rPr>
          <w:noProof/>
          <w:lang w:val="fr-FR"/>
        </w:rPr>
        <w:t xml:space="preserve"> Document</w:t>
      </w:r>
      <w:r>
        <w:rPr>
          <w:noProof/>
        </w:rPr>
        <w:tab/>
      </w:r>
      <w:r>
        <w:rPr>
          <w:noProof/>
        </w:rPr>
        <w:fldChar w:fldCharType="begin"/>
      </w:r>
      <w:r>
        <w:rPr>
          <w:noProof/>
        </w:rPr>
        <w:instrText xml:space="preserve"> PAGEREF _Toc137846709 \h </w:instrText>
      </w:r>
      <w:r>
        <w:rPr>
          <w:noProof/>
        </w:rPr>
      </w:r>
      <w:r>
        <w:rPr>
          <w:noProof/>
        </w:rPr>
        <w:fldChar w:fldCharType="separate"/>
      </w:r>
      <w:r>
        <w:rPr>
          <w:noProof/>
        </w:rPr>
        <w:t>8</w:t>
      </w:r>
      <w:r>
        <w:rPr>
          <w:noProof/>
        </w:rPr>
        <w:fldChar w:fldCharType="end"/>
      </w:r>
    </w:p>
    <w:p w14:paraId="522D9FEB" w14:textId="4EFEE55A"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6.21.</w:t>
      </w:r>
      <w:r w:rsidRPr="00EC3EE5">
        <w:rPr>
          <w:noProof/>
          <w:lang w:val="fr-FR"/>
        </w:rPr>
        <w:t xml:space="preserve"> Efficacité</w:t>
      </w:r>
      <w:r>
        <w:rPr>
          <w:noProof/>
        </w:rPr>
        <w:tab/>
      </w:r>
      <w:r>
        <w:rPr>
          <w:noProof/>
        </w:rPr>
        <w:fldChar w:fldCharType="begin"/>
      </w:r>
      <w:r>
        <w:rPr>
          <w:noProof/>
        </w:rPr>
        <w:instrText xml:space="preserve"> PAGEREF _Toc137846710 \h </w:instrText>
      </w:r>
      <w:r>
        <w:rPr>
          <w:noProof/>
        </w:rPr>
      </w:r>
      <w:r>
        <w:rPr>
          <w:noProof/>
        </w:rPr>
        <w:fldChar w:fldCharType="separate"/>
      </w:r>
      <w:r>
        <w:rPr>
          <w:noProof/>
        </w:rPr>
        <w:t>9</w:t>
      </w:r>
      <w:r>
        <w:rPr>
          <w:noProof/>
        </w:rPr>
        <w:fldChar w:fldCharType="end"/>
      </w:r>
    </w:p>
    <w:p w14:paraId="3B5CCAFF" w14:textId="78AAC783"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6.22.</w:t>
      </w:r>
      <w:r w:rsidRPr="00EC3EE5">
        <w:rPr>
          <w:noProof/>
          <w:lang w:val="fr-FR"/>
        </w:rPr>
        <w:t xml:space="preserve"> Efficience</w:t>
      </w:r>
      <w:r>
        <w:rPr>
          <w:noProof/>
        </w:rPr>
        <w:tab/>
      </w:r>
      <w:r>
        <w:rPr>
          <w:noProof/>
        </w:rPr>
        <w:fldChar w:fldCharType="begin"/>
      </w:r>
      <w:r>
        <w:rPr>
          <w:noProof/>
        </w:rPr>
        <w:instrText xml:space="preserve"> PAGEREF _Toc137846711 \h </w:instrText>
      </w:r>
      <w:r>
        <w:rPr>
          <w:noProof/>
        </w:rPr>
      </w:r>
      <w:r>
        <w:rPr>
          <w:noProof/>
        </w:rPr>
        <w:fldChar w:fldCharType="separate"/>
      </w:r>
      <w:r>
        <w:rPr>
          <w:noProof/>
        </w:rPr>
        <w:t>9</w:t>
      </w:r>
      <w:r>
        <w:rPr>
          <w:noProof/>
        </w:rPr>
        <w:fldChar w:fldCharType="end"/>
      </w:r>
    </w:p>
    <w:p w14:paraId="71E45D32" w14:textId="3738397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6.23.</w:t>
      </w:r>
      <w:r w:rsidRPr="00EC3EE5">
        <w:rPr>
          <w:noProof/>
          <w:lang w:val="fr-FR"/>
        </w:rPr>
        <w:t xml:space="preserve"> Changement d'urgence</w:t>
      </w:r>
      <w:r>
        <w:rPr>
          <w:noProof/>
        </w:rPr>
        <w:tab/>
      </w:r>
      <w:r>
        <w:rPr>
          <w:noProof/>
        </w:rPr>
        <w:fldChar w:fldCharType="begin"/>
      </w:r>
      <w:r>
        <w:rPr>
          <w:noProof/>
        </w:rPr>
        <w:instrText xml:space="preserve"> PAGEREF _Toc137846712 \h </w:instrText>
      </w:r>
      <w:r>
        <w:rPr>
          <w:noProof/>
        </w:rPr>
      </w:r>
      <w:r>
        <w:rPr>
          <w:noProof/>
        </w:rPr>
        <w:fldChar w:fldCharType="separate"/>
      </w:r>
      <w:r>
        <w:rPr>
          <w:noProof/>
        </w:rPr>
        <w:t>9</w:t>
      </w:r>
      <w:r>
        <w:rPr>
          <w:noProof/>
        </w:rPr>
        <w:fldChar w:fldCharType="end"/>
      </w:r>
    </w:p>
    <w:p w14:paraId="60D828B8" w14:textId="012FEFB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6.24.</w:t>
      </w:r>
      <w:r w:rsidRPr="00EC3EE5">
        <w:rPr>
          <w:noProof/>
          <w:lang w:val="fr-FR"/>
        </w:rPr>
        <w:t xml:space="preserve"> Escalade</w:t>
      </w:r>
      <w:r>
        <w:rPr>
          <w:noProof/>
        </w:rPr>
        <w:tab/>
      </w:r>
      <w:r>
        <w:rPr>
          <w:noProof/>
        </w:rPr>
        <w:fldChar w:fldCharType="begin"/>
      </w:r>
      <w:r>
        <w:rPr>
          <w:noProof/>
        </w:rPr>
        <w:instrText xml:space="preserve"> PAGEREF _Toc137846713 \h </w:instrText>
      </w:r>
      <w:r>
        <w:rPr>
          <w:noProof/>
        </w:rPr>
      </w:r>
      <w:r>
        <w:rPr>
          <w:noProof/>
        </w:rPr>
        <w:fldChar w:fldCharType="separate"/>
      </w:r>
      <w:r>
        <w:rPr>
          <w:noProof/>
        </w:rPr>
        <w:t>9</w:t>
      </w:r>
      <w:r>
        <w:rPr>
          <w:noProof/>
        </w:rPr>
        <w:fldChar w:fldCharType="end"/>
      </w:r>
    </w:p>
    <w:p w14:paraId="5F9F07B7" w14:textId="7DA69CA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6.25.</w:t>
      </w:r>
      <w:r w:rsidRPr="00EC3EE5">
        <w:rPr>
          <w:noProof/>
          <w:lang w:val="fr-FR"/>
        </w:rPr>
        <w:t xml:space="preserve"> Fédération</w:t>
      </w:r>
      <w:r>
        <w:rPr>
          <w:noProof/>
        </w:rPr>
        <w:tab/>
      </w:r>
      <w:r>
        <w:rPr>
          <w:noProof/>
        </w:rPr>
        <w:fldChar w:fldCharType="begin"/>
      </w:r>
      <w:r>
        <w:rPr>
          <w:noProof/>
        </w:rPr>
        <w:instrText xml:space="preserve"> PAGEREF _Toc137846714 \h </w:instrText>
      </w:r>
      <w:r>
        <w:rPr>
          <w:noProof/>
        </w:rPr>
      </w:r>
      <w:r>
        <w:rPr>
          <w:noProof/>
        </w:rPr>
        <w:fldChar w:fldCharType="separate"/>
      </w:r>
      <w:r>
        <w:rPr>
          <w:noProof/>
        </w:rPr>
        <w:t>9</w:t>
      </w:r>
      <w:r>
        <w:rPr>
          <w:noProof/>
        </w:rPr>
        <w:fldChar w:fldCharType="end"/>
      </w:r>
    </w:p>
    <w:p w14:paraId="72F7CE65" w14:textId="1B739DB6"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6.26.</w:t>
      </w:r>
      <w:r w:rsidRPr="00EC3EE5">
        <w:rPr>
          <w:noProof/>
          <w:lang w:val="fr-FR"/>
        </w:rPr>
        <w:t xml:space="preserve"> Membre de la Fédération</w:t>
      </w:r>
      <w:r>
        <w:rPr>
          <w:noProof/>
        </w:rPr>
        <w:tab/>
      </w:r>
      <w:r>
        <w:rPr>
          <w:noProof/>
        </w:rPr>
        <w:fldChar w:fldCharType="begin"/>
      </w:r>
      <w:r>
        <w:rPr>
          <w:noProof/>
        </w:rPr>
        <w:instrText xml:space="preserve"> PAGEREF _Toc137846715 \h </w:instrText>
      </w:r>
      <w:r>
        <w:rPr>
          <w:noProof/>
        </w:rPr>
      </w:r>
      <w:r>
        <w:rPr>
          <w:noProof/>
        </w:rPr>
        <w:fldChar w:fldCharType="separate"/>
      </w:r>
      <w:r>
        <w:rPr>
          <w:noProof/>
        </w:rPr>
        <w:t>9</w:t>
      </w:r>
      <w:r>
        <w:rPr>
          <w:noProof/>
        </w:rPr>
        <w:fldChar w:fldCharType="end"/>
      </w:r>
    </w:p>
    <w:p w14:paraId="27B5ED82" w14:textId="0EFC1C2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6.27.</w:t>
      </w:r>
      <w:r w:rsidRPr="00EC3EE5">
        <w:rPr>
          <w:noProof/>
          <w:lang w:val="fr-FR"/>
        </w:rPr>
        <w:t xml:space="preserve"> Fédérateur</w:t>
      </w:r>
      <w:r>
        <w:rPr>
          <w:noProof/>
        </w:rPr>
        <w:tab/>
      </w:r>
      <w:r>
        <w:rPr>
          <w:noProof/>
        </w:rPr>
        <w:fldChar w:fldCharType="begin"/>
      </w:r>
      <w:r>
        <w:rPr>
          <w:noProof/>
        </w:rPr>
        <w:instrText xml:space="preserve"> PAGEREF _Toc137846716 \h </w:instrText>
      </w:r>
      <w:r>
        <w:rPr>
          <w:noProof/>
        </w:rPr>
      </w:r>
      <w:r>
        <w:rPr>
          <w:noProof/>
        </w:rPr>
        <w:fldChar w:fldCharType="separate"/>
      </w:r>
      <w:r>
        <w:rPr>
          <w:noProof/>
        </w:rPr>
        <w:t>9</w:t>
      </w:r>
      <w:r>
        <w:rPr>
          <w:noProof/>
        </w:rPr>
        <w:fldChar w:fldCharType="end"/>
      </w:r>
    </w:p>
    <w:p w14:paraId="09654E99" w14:textId="3F9BA743"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6.28.</w:t>
      </w:r>
      <w:r w:rsidRPr="00EC3EE5">
        <w:rPr>
          <w:noProof/>
          <w:lang w:val="fr-FR"/>
        </w:rPr>
        <w:t xml:space="preserve"> Amélioration</w:t>
      </w:r>
      <w:r>
        <w:rPr>
          <w:noProof/>
        </w:rPr>
        <w:tab/>
      </w:r>
      <w:r>
        <w:rPr>
          <w:noProof/>
        </w:rPr>
        <w:fldChar w:fldCharType="begin"/>
      </w:r>
      <w:r>
        <w:rPr>
          <w:noProof/>
        </w:rPr>
        <w:instrText xml:space="preserve"> PAGEREF _Toc137846717 \h </w:instrText>
      </w:r>
      <w:r>
        <w:rPr>
          <w:noProof/>
        </w:rPr>
      </w:r>
      <w:r>
        <w:rPr>
          <w:noProof/>
        </w:rPr>
        <w:fldChar w:fldCharType="separate"/>
      </w:r>
      <w:r>
        <w:rPr>
          <w:noProof/>
        </w:rPr>
        <w:t>10</w:t>
      </w:r>
      <w:r>
        <w:rPr>
          <w:noProof/>
        </w:rPr>
        <w:fldChar w:fldCharType="end"/>
      </w:r>
    </w:p>
    <w:p w14:paraId="0E850A2B" w14:textId="7BB7DC8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6.29.</w:t>
      </w:r>
      <w:r w:rsidRPr="00EC3EE5">
        <w:rPr>
          <w:noProof/>
          <w:lang w:val="fr-FR"/>
        </w:rPr>
        <w:t xml:space="preserve"> Incident</w:t>
      </w:r>
      <w:r>
        <w:rPr>
          <w:noProof/>
        </w:rPr>
        <w:tab/>
      </w:r>
      <w:r>
        <w:rPr>
          <w:noProof/>
        </w:rPr>
        <w:fldChar w:fldCharType="begin"/>
      </w:r>
      <w:r>
        <w:rPr>
          <w:noProof/>
        </w:rPr>
        <w:instrText xml:space="preserve"> PAGEREF _Toc137846718 \h </w:instrText>
      </w:r>
      <w:r>
        <w:rPr>
          <w:noProof/>
        </w:rPr>
      </w:r>
      <w:r>
        <w:rPr>
          <w:noProof/>
        </w:rPr>
        <w:fldChar w:fldCharType="separate"/>
      </w:r>
      <w:r>
        <w:rPr>
          <w:noProof/>
        </w:rPr>
        <w:t>10</w:t>
      </w:r>
      <w:r>
        <w:rPr>
          <w:noProof/>
        </w:rPr>
        <w:fldChar w:fldCharType="end"/>
      </w:r>
    </w:p>
    <w:p w14:paraId="20E3CB25" w14:textId="0D49DBEF"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6.30.</w:t>
      </w:r>
      <w:r w:rsidRPr="00EC3EE5">
        <w:rPr>
          <w:noProof/>
          <w:lang w:val="fr-FR"/>
        </w:rPr>
        <w:t xml:space="preserve"> Sécurité de l'information</w:t>
      </w:r>
      <w:r>
        <w:rPr>
          <w:noProof/>
        </w:rPr>
        <w:tab/>
      </w:r>
      <w:r>
        <w:rPr>
          <w:noProof/>
        </w:rPr>
        <w:fldChar w:fldCharType="begin"/>
      </w:r>
      <w:r>
        <w:rPr>
          <w:noProof/>
        </w:rPr>
        <w:instrText xml:space="preserve"> PAGEREF _Toc137846719 \h </w:instrText>
      </w:r>
      <w:r>
        <w:rPr>
          <w:noProof/>
        </w:rPr>
      </w:r>
      <w:r>
        <w:rPr>
          <w:noProof/>
        </w:rPr>
        <w:fldChar w:fldCharType="separate"/>
      </w:r>
      <w:r>
        <w:rPr>
          <w:noProof/>
        </w:rPr>
        <w:t>10</w:t>
      </w:r>
      <w:r>
        <w:rPr>
          <w:noProof/>
        </w:rPr>
        <w:fldChar w:fldCharType="end"/>
      </w:r>
    </w:p>
    <w:p w14:paraId="5DF514C5" w14:textId="21EDFAB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6.31.</w:t>
      </w:r>
      <w:r w:rsidRPr="00EC3EE5">
        <w:rPr>
          <w:noProof/>
          <w:lang w:val="fr-FR"/>
        </w:rPr>
        <w:t xml:space="preserve"> Contrôle de la sécurité de l'information</w:t>
      </w:r>
      <w:r>
        <w:rPr>
          <w:noProof/>
        </w:rPr>
        <w:tab/>
      </w:r>
      <w:r>
        <w:rPr>
          <w:noProof/>
        </w:rPr>
        <w:fldChar w:fldCharType="begin"/>
      </w:r>
      <w:r>
        <w:rPr>
          <w:noProof/>
        </w:rPr>
        <w:instrText xml:space="preserve"> PAGEREF _Toc137846720 \h </w:instrText>
      </w:r>
      <w:r>
        <w:rPr>
          <w:noProof/>
        </w:rPr>
      </w:r>
      <w:r>
        <w:rPr>
          <w:noProof/>
        </w:rPr>
        <w:fldChar w:fldCharType="separate"/>
      </w:r>
      <w:r>
        <w:rPr>
          <w:noProof/>
        </w:rPr>
        <w:t>10</w:t>
      </w:r>
      <w:r>
        <w:rPr>
          <w:noProof/>
        </w:rPr>
        <w:fldChar w:fldCharType="end"/>
      </w:r>
    </w:p>
    <w:p w14:paraId="1E2AAA9A" w14:textId="6690E555"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6.32.</w:t>
      </w:r>
      <w:r w:rsidRPr="00EC3EE5">
        <w:rPr>
          <w:noProof/>
          <w:lang w:val="fr-FR"/>
        </w:rPr>
        <w:t xml:space="preserve"> Événement lié à la sécurité de l'information</w:t>
      </w:r>
      <w:r>
        <w:rPr>
          <w:noProof/>
        </w:rPr>
        <w:tab/>
      </w:r>
      <w:r>
        <w:rPr>
          <w:noProof/>
        </w:rPr>
        <w:fldChar w:fldCharType="begin"/>
      </w:r>
      <w:r>
        <w:rPr>
          <w:noProof/>
        </w:rPr>
        <w:instrText xml:space="preserve"> PAGEREF _Toc137846721 \h </w:instrText>
      </w:r>
      <w:r>
        <w:rPr>
          <w:noProof/>
        </w:rPr>
      </w:r>
      <w:r>
        <w:rPr>
          <w:noProof/>
        </w:rPr>
        <w:fldChar w:fldCharType="separate"/>
      </w:r>
      <w:r>
        <w:rPr>
          <w:noProof/>
        </w:rPr>
        <w:t>10</w:t>
      </w:r>
      <w:r>
        <w:rPr>
          <w:noProof/>
        </w:rPr>
        <w:fldChar w:fldCharType="end"/>
      </w:r>
    </w:p>
    <w:p w14:paraId="65DF9209" w14:textId="19D6AD3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6.33.</w:t>
      </w:r>
      <w:r w:rsidRPr="00EC3EE5">
        <w:rPr>
          <w:noProof/>
          <w:lang w:val="fr-FR"/>
        </w:rPr>
        <w:t xml:space="preserve"> Incident de sécurité de l'information</w:t>
      </w:r>
      <w:r>
        <w:rPr>
          <w:noProof/>
        </w:rPr>
        <w:tab/>
      </w:r>
      <w:r>
        <w:rPr>
          <w:noProof/>
        </w:rPr>
        <w:fldChar w:fldCharType="begin"/>
      </w:r>
      <w:r>
        <w:rPr>
          <w:noProof/>
        </w:rPr>
        <w:instrText xml:space="preserve"> PAGEREF _Toc137846722 \h </w:instrText>
      </w:r>
      <w:r>
        <w:rPr>
          <w:noProof/>
        </w:rPr>
      </w:r>
      <w:r>
        <w:rPr>
          <w:noProof/>
        </w:rPr>
        <w:fldChar w:fldCharType="separate"/>
      </w:r>
      <w:r>
        <w:rPr>
          <w:noProof/>
        </w:rPr>
        <w:t>10</w:t>
      </w:r>
      <w:r>
        <w:rPr>
          <w:noProof/>
        </w:rPr>
        <w:fldChar w:fldCharType="end"/>
      </w:r>
    </w:p>
    <w:p w14:paraId="4CF25709" w14:textId="2855B332"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6.34.</w:t>
      </w:r>
      <w:r w:rsidRPr="00EC3EE5">
        <w:rPr>
          <w:noProof/>
          <w:lang w:val="fr-FR"/>
        </w:rPr>
        <w:t xml:space="preserve"> Intégrité de l'information</w:t>
      </w:r>
      <w:r>
        <w:rPr>
          <w:noProof/>
        </w:rPr>
        <w:tab/>
      </w:r>
      <w:r>
        <w:rPr>
          <w:noProof/>
        </w:rPr>
        <w:fldChar w:fldCharType="begin"/>
      </w:r>
      <w:r>
        <w:rPr>
          <w:noProof/>
        </w:rPr>
        <w:instrText xml:space="preserve"> PAGEREF _Toc137846723 \h </w:instrText>
      </w:r>
      <w:r>
        <w:rPr>
          <w:noProof/>
        </w:rPr>
      </w:r>
      <w:r>
        <w:rPr>
          <w:noProof/>
        </w:rPr>
        <w:fldChar w:fldCharType="separate"/>
      </w:r>
      <w:r>
        <w:rPr>
          <w:noProof/>
        </w:rPr>
        <w:t>10</w:t>
      </w:r>
      <w:r>
        <w:rPr>
          <w:noProof/>
        </w:rPr>
        <w:fldChar w:fldCharType="end"/>
      </w:r>
    </w:p>
    <w:p w14:paraId="0801C01A" w14:textId="68E2093F"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6.35.</w:t>
      </w:r>
      <w:r w:rsidRPr="00EC3EE5">
        <w:rPr>
          <w:noProof/>
          <w:lang w:val="fr-FR"/>
        </w:rPr>
        <w:t xml:space="preserve"> Service informatique</w:t>
      </w:r>
      <w:r>
        <w:rPr>
          <w:noProof/>
        </w:rPr>
        <w:tab/>
      </w:r>
      <w:r>
        <w:rPr>
          <w:noProof/>
        </w:rPr>
        <w:fldChar w:fldCharType="begin"/>
      </w:r>
      <w:r>
        <w:rPr>
          <w:noProof/>
        </w:rPr>
        <w:instrText xml:space="preserve"> PAGEREF _Toc137846724 \h </w:instrText>
      </w:r>
      <w:r>
        <w:rPr>
          <w:noProof/>
        </w:rPr>
      </w:r>
      <w:r>
        <w:rPr>
          <w:noProof/>
        </w:rPr>
        <w:fldChar w:fldCharType="separate"/>
      </w:r>
      <w:r>
        <w:rPr>
          <w:noProof/>
        </w:rPr>
        <w:t>10</w:t>
      </w:r>
      <w:r>
        <w:rPr>
          <w:noProof/>
        </w:rPr>
        <w:fldChar w:fldCharType="end"/>
      </w:r>
    </w:p>
    <w:p w14:paraId="46335207" w14:textId="763D5AB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6.36.</w:t>
      </w:r>
      <w:r w:rsidRPr="00EC3EE5">
        <w:rPr>
          <w:noProof/>
          <w:lang w:val="fr-FR"/>
        </w:rPr>
        <w:t xml:space="preserve"> Gestion des services informatiques (ITSM)</w:t>
      </w:r>
      <w:r>
        <w:rPr>
          <w:noProof/>
        </w:rPr>
        <w:tab/>
      </w:r>
      <w:r>
        <w:rPr>
          <w:noProof/>
        </w:rPr>
        <w:fldChar w:fldCharType="begin"/>
      </w:r>
      <w:r>
        <w:rPr>
          <w:noProof/>
        </w:rPr>
        <w:instrText xml:space="preserve"> PAGEREF _Toc137846725 \h </w:instrText>
      </w:r>
      <w:r>
        <w:rPr>
          <w:noProof/>
        </w:rPr>
      </w:r>
      <w:r>
        <w:rPr>
          <w:noProof/>
        </w:rPr>
        <w:fldChar w:fldCharType="separate"/>
      </w:r>
      <w:r>
        <w:rPr>
          <w:noProof/>
        </w:rPr>
        <w:t>10</w:t>
      </w:r>
      <w:r>
        <w:rPr>
          <w:noProof/>
        </w:rPr>
        <w:fldChar w:fldCharType="end"/>
      </w:r>
    </w:p>
    <w:p w14:paraId="39DEB34E" w14:textId="0E7F7865"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6.37.</w:t>
      </w:r>
      <w:r w:rsidRPr="00EC3EE5">
        <w:rPr>
          <w:noProof/>
          <w:lang w:val="fr-FR"/>
        </w:rPr>
        <w:t xml:space="preserve"> Indicateur clé de performance (KPI)</w:t>
      </w:r>
      <w:r>
        <w:rPr>
          <w:noProof/>
        </w:rPr>
        <w:tab/>
      </w:r>
      <w:r>
        <w:rPr>
          <w:noProof/>
        </w:rPr>
        <w:fldChar w:fldCharType="begin"/>
      </w:r>
      <w:r>
        <w:rPr>
          <w:noProof/>
        </w:rPr>
        <w:instrText xml:space="preserve"> PAGEREF _Toc137846726 \h </w:instrText>
      </w:r>
      <w:r>
        <w:rPr>
          <w:noProof/>
        </w:rPr>
      </w:r>
      <w:r>
        <w:rPr>
          <w:noProof/>
        </w:rPr>
        <w:fldChar w:fldCharType="separate"/>
      </w:r>
      <w:r>
        <w:rPr>
          <w:noProof/>
        </w:rPr>
        <w:t>11</w:t>
      </w:r>
      <w:r>
        <w:rPr>
          <w:noProof/>
        </w:rPr>
        <w:fldChar w:fldCharType="end"/>
      </w:r>
    </w:p>
    <w:p w14:paraId="2F918C3B" w14:textId="30DE4BAA"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6.38.</w:t>
      </w:r>
      <w:r w:rsidRPr="00EC3EE5">
        <w:rPr>
          <w:noProof/>
          <w:lang w:val="fr-FR"/>
        </w:rPr>
        <w:t xml:space="preserve"> Erreur connue</w:t>
      </w:r>
      <w:r>
        <w:rPr>
          <w:noProof/>
        </w:rPr>
        <w:tab/>
      </w:r>
      <w:r>
        <w:rPr>
          <w:noProof/>
        </w:rPr>
        <w:fldChar w:fldCharType="begin"/>
      </w:r>
      <w:r>
        <w:rPr>
          <w:noProof/>
        </w:rPr>
        <w:instrText xml:space="preserve"> PAGEREF _Toc137846727 \h </w:instrText>
      </w:r>
      <w:r>
        <w:rPr>
          <w:noProof/>
        </w:rPr>
      </w:r>
      <w:r>
        <w:rPr>
          <w:noProof/>
        </w:rPr>
        <w:fldChar w:fldCharType="separate"/>
      </w:r>
      <w:r>
        <w:rPr>
          <w:noProof/>
        </w:rPr>
        <w:t>11</w:t>
      </w:r>
      <w:r>
        <w:rPr>
          <w:noProof/>
        </w:rPr>
        <w:fldChar w:fldCharType="end"/>
      </w:r>
    </w:p>
    <w:p w14:paraId="7DBD858D" w14:textId="1BA4C71B"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6.39.</w:t>
      </w:r>
      <w:r w:rsidRPr="00EC3EE5">
        <w:rPr>
          <w:noProof/>
          <w:lang w:val="fr-FR"/>
        </w:rPr>
        <w:t xml:space="preserve"> Changement majeur</w:t>
      </w:r>
      <w:r>
        <w:rPr>
          <w:noProof/>
        </w:rPr>
        <w:tab/>
      </w:r>
      <w:r>
        <w:rPr>
          <w:noProof/>
        </w:rPr>
        <w:fldChar w:fldCharType="begin"/>
      </w:r>
      <w:r>
        <w:rPr>
          <w:noProof/>
        </w:rPr>
        <w:instrText xml:space="preserve"> PAGEREF _Toc137846728 \h </w:instrText>
      </w:r>
      <w:r>
        <w:rPr>
          <w:noProof/>
        </w:rPr>
      </w:r>
      <w:r>
        <w:rPr>
          <w:noProof/>
        </w:rPr>
        <w:fldChar w:fldCharType="separate"/>
      </w:r>
      <w:r>
        <w:rPr>
          <w:noProof/>
        </w:rPr>
        <w:t>11</w:t>
      </w:r>
      <w:r>
        <w:rPr>
          <w:noProof/>
        </w:rPr>
        <w:fldChar w:fldCharType="end"/>
      </w:r>
    </w:p>
    <w:p w14:paraId="6AB9756B" w14:textId="14C697B6"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6.40.</w:t>
      </w:r>
      <w:r w:rsidRPr="00EC3EE5">
        <w:rPr>
          <w:noProof/>
          <w:lang w:val="fr-FR"/>
        </w:rPr>
        <w:t xml:space="preserve"> Incident majeur</w:t>
      </w:r>
      <w:r>
        <w:rPr>
          <w:noProof/>
        </w:rPr>
        <w:tab/>
      </w:r>
      <w:r>
        <w:rPr>
          <w:noProof/>
        </w:rPr>
        <w:fldChar w:fldCharType="begin"/>
      </w:r>
      <w:r>
        <w:rPr>
          <w:noProof/>
        </w:rPr>
        <w:instrText xml:space="preserve"> PAGEREF _Toc137846729 \h </w:instrText>
      </w:r>
      <w:r>
        <w:rPr>
          <w:noProof/>
        </w:rPr>
      </w:r>
      <w:r>
        <w:rPr>
          <w:noProof/>
        </w:rPr>
        <w:fldChar w:fldCharType="separate"/>
      </w:r>
      <w:r>
        <w:rPr>
          <w:noProof/>
        </w:rPr>
        <w:t>11</w:t>
      </w:r>
      <w:r>
        <w:rPr>
          <w:noProof/>
        </w:rPr>
        <w:fldChar w:fldCharType="end"/>
      </w:r>
    </w:p>
    <w:p w14:paraId="67DA8C2B" w14:textId="62E8CFAA"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6.41.</w:t>
      </w:r>
      <w:r w:rsidRPr="00EC3EE5">
        <w:rPr>
          <w:noProof/>
          <w:lang w:val="fr-FR"/>
        </w:rPr>
        <w:t xml:space="preserve"> Revue de Direction</w:t>
      </w:r>
      <w:r>
        <w:rPr>
          <w:noProof/>
        </w:rPr>
        <w:tab/>
      </w:r>
      <w:r>
        <w:rPr>
          <w:noProof/>
        </w:rPr>
        <w:fldChar w:fldCharType="begin"/>
      </w:r>
      <w:r>
        <w:rPr>
          <w:noProof/>
        </w:rPr>
        <w:instrText xml:space="preserve"> PAGEREF _Toc137846730 \h </w:instrText>
      </w:r>
      <w:r>
        <w:rPr>
          <w:noProof/>
        </w:rPr>
      </w:r>
      <w:r>
        <w:rPr>
          <w:noProof/>
        </w:rPr>
        <w:fldChar w:fldCharType="separate"/>
      </w:r>
      <w:r>
        <w:rPr>
          <w:noProof/>
        </w:rPr>
        <w:t>11</w:t>
      </w:r>
      <w:r>
        <w:rPr>
          <w:noProof/>
        </w:rPr>
        <w:fldChar w:fldCharType="end"/>
      </w:r>
    </w:p>
    <w:p w14:paraId="464048F4" w14:textId="25EC403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6.42.</w:t>
      </w:r>
      <w:r w:rsidRPr="00EC3EE5">
        <w:rPr>
          <w:noProof/>
          <w:lang w:val="fr-FR"/>
        </w:rPr>
        <w:t xml:space="preserve"> Système de gestion</w:t>
      </w:r>
      <w:r>
        <w:rPr>
          <w:noProof/>
        </w:rPr>
        <w:tab/>
      </w:r>
      <w:r>
        <w:rPr>
          <w:noProof/>
        </w:rPr>
        <w:fldChar w:fldCharType="begin"/>
      </w:r>
      <w:r>
        <w:rPr>
          <w:noProof/>
        </w:rPr>
        <w:instrText xml:space="preserve"> PAGEREF _Toc137846731 \h </w:instrText>
      </w:r>
      <w:r>
        <w:rPr>
          <w:noProof/>
        </w:rPr>
      </w:r>
      <w:r>
        <w:rPr>
          <w:noProof/>
        </w:rPr>
        <w:fldChar w:fldCharType="separate"/>
      </w:r>
      <w:r>
        <w:rPr>
          <w:noProof/>
        </w:rPr>
        <w:t>11</w:t>
      </w:r>
      <w:r>
        <w:rPr>
          <w:noProof/>
        </w:rPr>
        <w:fldChar w:fldCharType="end"/>
      </w:r>
    </w:p>
    <w:p w14:paraId="2B3B91BB" w14:textId="019C4EF7"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6.43.</w:t>
      </w:r>
      <w:r w:rsidRPr="00EC3EE5">
        <w:rPr>
          <w:noProof/>
          <w:lang w:val="fr-FR"/>
        </w:rPr>
        <w:t xml:space="preserve"> Niveau de maturité</w:t>
      </w:r>
      <w:r>
        <w:rPr>
          <w:noProof/>
        </w:rPr>
        <w:tab/>
      </w:r>
      <w:r>
        <w:rPr>
          <w:noProof/>
        </w:rPr>
        <w:fldChar w:fldCharType="begin"/>
      </w:r>
      <w:r>
        <w:rPr>
          <w:noProof/>
        </w:rPr>
        <w:instrText xml:space="preserve"> PAGEREF _Toc137846732 \h </w:instrText>
      </w:r>
      <w:r>
        <w:rPr>
          <w:noProof/>
        </w:rPr>
      </w:r>
      <w:r>
        <w:rPr>
          <w:noProof/>
        </w:rPr>
        <w:fldChar w:fldCharType="separate"/>
      </w:r>
      <w:r>
        <w:rPr>
          <w:noProof/>
        </w:rPr>
        <w:t>12</w:t>
      </w:r>
      <w:r>
        <w:rPr>
          <w:noProof/>
        </w:rPr>
        <w:fldChar w:fldCharType="end"/>
      </w:r>
    </w:p>
    <w:p w14:paraId="27528BA7" w14:textId="49ECDEF6"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6.44.</w:t>
      </w:r>
      <w:r w:rsidRPr="00EC3EE5">
        <w:rPr>
          <w:noProof/>
          <w:lang w:val="fr-FR"/>
        </w:rPr>
        <w:t xml:space="preserve"> Non-conformité</w:t>
      </w:r>
      <w:r>
        <w:rPr>
          <w:noProof/>
        </w:rPr>
        <w:tab/>
      </w:r>
      <w:r>
        <w:rPr>
          <w:noProof/>
        </w:rPr>
        <w:fldChar w:fldCharType="begin"/>
      </w:r>
      <w:r>
        <w:rPr>
          <w:noProof/>
        </w:rPr>
        <w:instrText xml:space="preserve"> PAGEREF _Toc137846733 \h </w:instrText>
      </w:r>
      <w:r>
        <w:rPr>
          <w:noProof/>
        </w:rPr>
      </w:r>
      <w:r>
        <w:rPr>
          <w:noProof/>
        </w:rPr>
        <w:fldChar w:fldCharType="separate"/>
      </w:r>
      <w:r>
        <w:rPr>
          <w:noProof/>
        </w:rPr>
        <w:t>12</w:t>
      </w:r>
      <w:r>
        <w:rPr>
          <w:noProof/>
        </w:rPr>
        <w:fldChar w:fldCharType="end"/>
      </w:r>
    </w:p>
    <w:p w14:paraId="24C43B8B" w14:textId="06A9F03B"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6.45.</w:t>
      </w:r>
      <w:r w:rsidRPr="00EC3EE5">
        <w:rPr>
          <w:noProof/>
          <w:lang w:val="fr-FR"/>
        </w:rPr>
        <w:t xml:space="preserve"> Accord de niveau opérationnel (OLA)</w:t>
      </w:r>
      <w:r>
        <w:rPr>
          <w:noProof/>
        </w:rPr>
        <w:tab/>
      </w:r>
      <w:r>
        <w:rPr>
          <w:noProof/>
        </w:rPr>
        <w:fldChar w:fldCharType="begin"/>
      </w:r>
      <w:r>
        <w:rPr>
          <w:noProof/>
        </w:rPr>
        <w:instrText xml:space="preserve"> PAGEREF _Toc137846734 \h </w:instrText>
      </w:r>
      <w:r>
        <w:rPr>
          <w:noProof/>
        </w:rPr>
      </w:r>
      <w:r>
        <w:rPr>
          <w:noProof/>
        </w:rPr>
        <w:fldChar w:fldCharType="separate"/>
      </w:r>
      <w:r>
        <w:rPr>
          <w:noProof/>
        </w:rPr>
        <w:t>12</w:t>
      </w:r>
      <w:r>
        <w:rPr>
          <w:noProof/>
        </w:rPr>
        <w:fldChar w:fldCharType="end"/>
      </w:r>
    </w:p>
    <w:p w14:paraId="172D0DFA" w14:textId="452AD072"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6.46.</w:t>
      </w:r>
      <w:r w:rsidRPr="00EC3EE5">
        <w:rPr>
          <w:noProof/>
          <w:lang w:val="fr-FR"/>
        </w:rPr>
        <w:t xml:space="preserve"> Objectif opérationnel</w:t>
      </w:r>
      <w:r>
        <w:rPr>
          <w:noProof/>
        </w:rPr>
        <w:tab/>
      </w:r>
      <w:r>
        <w:rPr>
          <w:noProof/>
        </w:rPr>
        <w:fldChar w:fldCharType="begin"/>
      </w:r>
      <w:r>
        <w:rPr>
          <w:noProof/>
        </w:rPr>
        <w:instrText xml:space="preserve"> PAGEREF _Toc137846735 \h </w:instrText>
      </w:r>
      <w:r>
        <w:rPr>
          <w:noProof/>
        </w:rPr>
      </w:r>
      <w:r>
        <w:rPr>
          <w:noProof/>
        </w:rPr>
        <w:fldChar w:fldCharType="separate"/>
      </w:r>
      <w:r>
        <w:rPr>
          <w:noProof/>
        </w:rPr>
        <w:t>12</w:t>
      </w:r>
      <w:r>
        <w:rPr>
          <w:noProof/>
        </w:rPr>
        <w:fldChar w:fldCharType="end"/>
      </w:r>
    </w:p>
    <w:p w14:paraId="367DF86D" w14:textId="426302FE"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6.47.</w:t>
      </w:r>
      <w:r w:rsidRPr="00EC3EE5">
        <w:rPr>
          <w:noProof/>
          <w:lang w:val="fr-FR"/>
        </w:rPr>
        <w:t xml:space="preserve"> Politique</w:t>
      </w:r>
      <w:r>
        <w:rPr>
          <w:noProof/>
        </w:rPr>
        <w:tab/>
      </w:r>
      <w:r>
        <w:rPr>
          <w:noProof/>
        </w:rPr>
        <w:fldChar w:fldCharType="begin"/>
      </w:r>
      <w:r>
        <w:rPr>
          <w:noProof/>
        </w:rPr>
        <w:instrText xml:space="preserve"> PAGEREF _Toc137846736 \h </w:instrText>
      </w:r>
      <w:r>
        <w:rPr>
          <w:noProof/>
        </w:rPr>
      </w:r>
      <w:r>
        <w:rPr>
          <w:noProof/>
        </w:rPr>
        <w:fldChar w:fldCharType="separate"/>
      </w:r>
      <w:r>
        <w:rPr>
          <w:noProof/>
        </w:rPr>
        <w:t>12</w:t>
      </w:r>
      <w:r>
        <w:rPr>
          <w:noProof/>
        </w:rPr>
        <w:fldChar w:fldCharType="end"/>
      </w:r>
    </w:p>
    <w:p w14:paraId="19B047D0" w14:textId="1DB02F5E"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6.48.</w:t>
      </w:r>
      <w:r w:rsidRPr="00EC3EE5">
        <w:rPr>
          <w:noProof/>
          <w:lang w:val="fr-FR"/>
        </w:rPr>
        <w:t xml:space="preserve"> Examen post-mise en œuvre (PIR)</w:t>
      </w:r>
      <w:r>
        <w:rPr>
          <w:noProof/>
        </w:rPr>
        <w:tab/>
      </w:r>
      <w:r>
        <w:rPr>
          <w:noProof/>
        </w:rPr>
        <w:fldChar w:fldCharType="begin"/>
      </w:r>
      <w:r>
        <w:rPr>
          <w:noProof/>
        </w:rPr>
        <w:instrText xml:space="preserve"> PAGEREF _Toc137846737 \h </w:instrText>
      </w:r>
      <w:r>
        <w:rPr>
          <w:noProof/>
        </w:rPr>
      </w:r>
      <w:r>
        <w:rPr>
          <w:noProof/>
        </w:rPr>
        <w:fldChar w:fldCharType="separate"/>
      </w:r>
      <w:r>
        <w:rPr>
          <w:noProof/>
        </w:rPr>
        <w:t>12</w:t>
      </w:r>
      <w:r>
        <w:rPr>
          <w:noProof/>
        </w:rPr>
        <w:fldChar w:fldCharType="end"/>
      </w:r>
    </w:p>
    <w:p w14:paraId="1ABFC4B7" w14:textId="58B385D0"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6.49.</w:t>
      </w:r>
      <w:r w:rsidRPr="00EC3EE5">
        <w:rPr>
          <w:noProof/>
          <w:lang w:val="fr-FR"/>
        </w:rPr>
        <w:t xml:space="preserve"> Priorité</w:t>
      </w:r>
      <w:r>
        <w:rPr>
          <w:noProof/>
        </w:rPr>
        <w:tab/>
      </w:r>
      <w:r>
        <w:rPr>
          <w:noProof/>
        </w:rPr>
        <w:fldChar w:fldCharType="begin"/>
      </w:r>
      <w:r>
        <w:rPr>
          <w:noProof/>
        </w:rPr>
        <w:instrText xml:space="preserve"> PAGEREF _Toc137846738 \h </w:instrText>
      </w:r>
      <w:r>
        <w:rPr>
          <w:noProof/>
        </w:rPr>
      </w:r>
      <w:r>
        <w:rPr>
          <w:noProof/>
        </w:rPr>
        <w:fldChar w:fldCharType="separate"/>
      </w:r>
      <w:r>
        <w:rPr>
          <w:noProof/>
        </w:rPr>
        <w:t>12</w:t>
      </w:r>
      <w:r>
        <w:rPr>
          <w:noProof/>
        </w:rPr>
        <w:fldChar w:fldCharType="end"/>
      </w:r>
    </w:p>
    <w:p w14:paraId="49EA6544" w14:textId="05F04E2F"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6.50.</w:t>
      </w:r>
      <w:r w:rsidRPr="00EC3EE5">
        <w:rPr>
          <w:noProof/>
          <w:lang w:val="fr-FR"/>
        </w:rPr>
        <w:t xml:space="preserve"> Problème</w:t>
      </w:r>
      <w:r>
        <w:rPr>
          <w:noProof/>
        </w:rPr>
        <w:tab/>
      </w:r>
      <w:r>
        <w:rPr>
          <w:noProof/>
        </w:rPr>
        <w:fldChar w:fldCharType="begin"/>
      </w:r>
      <w:r>
        <w:rPr>
          <w:noProof/>
        </w:rPr>
        <w:instrText xml:space="preserve"> PAGEREF _Toc137846739 \h </w:instrText>
      </w:r>
      <w:r>
        <w:rPr>
          <w:noProof/>
        </w:rPr>
      </w:r>
      <w:r>
        <w:rPr>
          <w:noProof/>
        </w:rPr>
        <w:fldChar w:fldCharType="separate"/>
      </w:r>
      <w:r>
        <w:rPr>
          <w:noProof/>
        </w:rPr>
        <w:t>12</w:t>
      </w:r>
      <w:r>
        <w:rPr>
          <w:noProof/>
        </w:rPr>
        <w:fldChar w:fldCharType="end"/>
      </w:r>
    </w:p>
    <w:p w14:paraId="403BB1CD" w14:textId="7DCB3A9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6.51.</w:t>
      </w:r>
      <w:r w:rsidRPr="00EC3EE5">
        <w:rPr>
          <w:noProof/>
          <w:lang w:val="fr-FR"/>
        </w:rPr>
        <w:t xml:space="preserve"> Procédure</w:t>
      </w:r>
      <w:r>
        <w:rPr>
          <w:noProof/>
        </w:rPr>
        <w:tab/>
      </w:r>
      <w:r>
        <w:rPr>
          <w:noProof/>
        </w:rPr>
        <w:fldChar w:fldCharType="begin"/>
      </w:r>
      <w:r>
        <w:rPr>
          <w:noProof/>
        </w:rPr>
        <w:instrText xml:space="preserve"> PAGEREF _Toc137846740 \h </w:instrText>
      </w:r>
      <w:r>
        <w:rPr>
          <w:noProof/>
        </w:rPr>
      </w:r>
      <w:r>
        <w:rPr>
          <w:noProof/>
        </w:rPr>
        <w:fldChar w:fldCharType="separate"/>
      </w:r>
      <w:r>
        <w:rPr>
          <w:noProof/>
        </w:rPr>
        <w:t>13</w:t>
      </w:r>
      <w:r>
        <w:rPr>
          <w:noProof/>
        </w:rPr>
        <w:fldChar w:fldCharType="end"/>
      </w:r>
    </w:p>
    <w:p w14:paraId="4D20E5FB" w14:textId="30713BEF"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6.52.</w:t>
      </w:r>
      <w:r w:rsidRPr="00EC3EE5">
        <w:rPr>
          <w:noProof/>
          <w:lang w:val="fr-FR"/>
        </w:rPr>
        <w:t xml:space="preserve"> Processus</w:t>
      </w:r>
      <w:r>
        <w:rPr>
          <w:noProof/>
        </w:rPr>
        <w:tab/>
      </w:r>
      <w:r>
        <w:rPr>
          <w:noProof/>
        </w:rPr>
        <w:fldChar w:fldCharType="begin"/>
      </w:r>
      <w:r>
        <w:rPr>
          <w:noProof/>
        </w:rPr>
        <w:instrText xml:space="preserve"> PAGEREF _Toc137846741 \h </w:instrText>
      </w:r>
      <w:r>
        <w:rPr>
          <w:noProof/>
        </w:rPr>
      </w:r>
      <w:r>
        <w:rPr>
          <w:noProof/>
        </w:rPr>
        <w:fldChar w:fldCharType="separate"/>
      </w:r>
      <w:r>
        <w:rPr>
          <w:noProof/>
        </w:rPr>
        <w:t>13</w:t>
      </w:r>
      <w:r>
        <w:rPr>
          <w:noProof/>
        </w:rPr>
        <w:fldChar w:fldCharType="end"/>
      </w:r>
    </w:p>
    <w:p w14:paraId="0223A63A" w14:textId="07028B90"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6.53.</w:t>
      </w:r>
      <w:r w:rsidRPr="00EC3EE5">
        <w:rPr>
          <w:noProof/>
          <w:lang w:val="fr-FR"/>
        </w:rPr>
        <w:t xml:space="preserve"> Enregistrement</w:t>
      </w:r>
      <w:r>
        <w:rPr>
          <w:noProof/>
        </w:rPr>
        <w:tab/>
      </w:r>
      <w:r>
        <w:rPr>
          <w:noProof/>
        </w:rPr>
        <w:fldChar w:fldCharType="begin"/>
      </w:r>
      <w:r>
        <w:rPr>
          <w:noProof/>
        </w:rPr>
        <w:instrText xml:space="preserve"> PAGEREF _Toc137846742 \h </w:instrText>
      </w:r>
      <w:r>
        <w:rPr>
          <w:noProof/>
        </w:rPr>
      </w:r>
      <w:r>
        <w:rPr>
          <w:noProof/>
        </w:rPr>
        <w:fldChar w:fldCharType="separate"/>
      </w:r>
      <w:r>
        <w:rPr>
          <w:noProof/>
        </w:rPr>
        <w:t>13</w:t>
      </w:r>
      <w:r>
        <w:rPr>
          <w:noProof/>
        </w:rPr>
        <w:fldChar w:fldCharType="end"/>
      </w:r>
    </w:p>
    <w:p w14:paraId="2CACC2F5" w14:textId="6689A9EF"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6.54.</w:t>
      </w:r>
      <w:r w:rsidRPr="00EC3EE5">
        <w:rPr>
          <w:noProof/>
          <w:lang w:val="fr-FR"/>
        </w:rPr>
        <w:t xml:space="preserve"> Mise en production</w:t>
      </w:r>
      <w:r>
        <w:rPr>
          <w:noProof/>
        </w:rPr>
        <w:tab/>
      </w:r>
      <w:r>
        <w:rPr>
          <w:noProof/>
        </w:rPr>
        <w:fldChar w:fldCharType="begin"/>
      </w:r>
      <w:r>
        <w:rPr>
          <w:noProof/>
        </w:rPr>
        <w:instrText xml:space="preserve"> PAGEREF _Toc137846743 \h </w:instrText>
      </w:r>
      <w:r>
        <w:rPr>
          <w:noProof/>
        </w:rPr>
      </w:r>
      <w:r>
        <w:rPr>
          <w:noProof/>
        </w:rPr>
        <w:fldChar w:fldCharType="separate"/>
      </w:r>
      <w:r>
        <w:rPr>
          <w:noProof/>
        </w:rPr>
        <w:t>13</w:t>
      </w:r>
      <w:r>
        <w:rPr>
          <w:noProof/>
        </w:rPr>
        <w:fldChar w:fldCharType="end"/>
      </w:r>
    </w:p>
    <w:p w14:paraId="7ABFFA35" w14:textId="44A116A7"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lastRenderedPageBreak/>
        <w:t>6.55.</w:t>
      </w:r>
      <w:r w:rsidRPr="00EC3EE5">
        <w:rPr>
          <w:noProof/>
          <w:lang w:val="fr-FR"/>
        </w:rPr>
        <w:t xml:space="preserve"> Stratégie de mise en production et de déploiement</w:t>
      </w:r>
      <w:r>
        <w:rPr>
          <w:noProof/>
        </w:rPr>
        <w:tab/>
      </w:r>
      <w:r>
        <w:rPr>
          <w:noProof/>
        </w:rPr>
        <w:fldChar w:fldCharType="begin"/>
      </w:r>
      <w:r>
        <w:rPr>
          <w:noProof/>
        </w:rPr>
        <w:instrText xml:space="preserve"> PAGEREF _Toc137846744 \h </w:instrText>
      </w:r>
      <w:r>
        <w:rPr>
          <w:noProof/>
        </w:rPr>
      </w:r>
      <w:r>
        <w:rPr>
          <w:noProof/>
        </w:rPr>
        <w:fldChar w:fldCharType="separate"/>
      </w:r>
      <w:r>
        <w:rPr>
          <w:noProof/>
        </w:rPr>
        <w:t>13</w:t>
      </w:r>
      <w:r>
        <w:rPr>
          <w:noProof/>
        </w:rPr>
        <w:fldChar w:fldCharType="end"/>
      </w:r>
    </w:p>
    <w:p w14:paraId="31EEC5DB" w14:textId="765AFE63"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6.56.</w:t>
      </w:r>
      <w:r w:rsidRPr="00EC3EE5">
        <w:rPr>
          <w:noProof/>
          <w:lang w:val="fr-FR"/>
        </w:rPr>
        <w:t xml:space="preserve"> Rapport</w:t>
      </w:r>
      <w:r>
        <w:rPr>
          <w:noProof/>
        </w:rPr>
        <w:tab/>
      </w:r>
      <w:r>
        <w:rPr>
          <w:noProof/>
        </w:rPr>
        <w:fldChar w:fldCharType="begin"/>
      </w:r>
      <w:r>
        <w:rPr>
          <w:noProof/>
        </w:rPr>
        <w:instrText xml:space="preserve"> PAGEREF _Toc137846745 \h </w:instrText>
      </w:r>
      <w:r>
        <w:rPr>
          <w:noProof/>
        </w:rPr>
      </w:r>
      <w:r>
        <w:rPr>
          <w:noProof/>
        </w:rPr>
        <w:fldChar w:fldCharType="separate"/>
      </w:r>
      <w:r>
        <w:rPr>
          <w:noProof/>
        </w:rPr>
        <w:t>13</w:t>
      </w:r>
      <w:r>
        <w:rPr>
          <w:noProof/>
        </w:rPr>
        <w:fldChar w:fldCharType="end"/>
      </w:r>
    </w:p>
    <w:p w14:paraId="30292D1D" w14:textId="195C8DC5"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6.57.</w:t>
      </w:r>
      <w:r w:rsidRPr="00EC3EE5">
        <w:rPr>
          <w:noProof/>
          <w:lang w:val="fr-FR"/>
        </w:rPr>
        <w:t xml:space="preserve"> Demande de modification (RFC)</w:t>
      </w:r>
      <w:r>
        <w:rPr>
          <w:noProof/>
        </w:rPr>
        <w:tab/>
      </w:r>
      <w:r>
        <w:rPr>
          <w:noProof/>
        </w:rPr>
        <w:fldChar w:fldCharType="begin"/>
      </w:r>
      <w:r>
        <w:rPr>
          <w:noProof/>
        </w:rPr>
        <w:instrText xml:space="preserve"> PAGEREF _Toc137846746 \h </w:instrText>
      </w:r>
      <w:r>
        <w:rPr>
          <w:noProof/>
        </w:rPr>
      </w:r>
      <w:r>
        <w:rPr>
          <w:noProof/>
        </w:rPr>
        <w:fldChar w:fldCharType="separate"/>
      </w:r>
      <w:r>
        <w:rPr>
          <w:noProof/>
        </w:rPr>
        <w:t>13</w:t>
      </w:r>
      <w:r>
        <w:rPr>
          <w:noProof/>
        </w:rPr>
        <w:fldChar w:fldCharType="end"/>
      </w:r>
    </w:p>
    <w:p w14:paraId="36B4811C" w14:textId="3F6D262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6.58.</w:t>
      </w:r>
      <w:r w:rsidRPr="00EC3EE5">
        <w:rPr>
          <w:noProof/>
          <w:lang w:val="fr-FR"/>
        </w:rPr>
        <w:t xml:space="preserve"> Risque</w:t>
      </w:r>
      <w:r>
        <w:rPr>
          <w:noProof/>
        </w:rPr>
        <w:tab/>
      </w:r>
      <w:r>
        <w:rPr>
          <w:noProof/>
        </w:rPr>
        <w:fldChar w:fldCharType="begin"/>
      </w:r>
      <w:r>
        <w:rPr>
          <w:noProof/>
        </w:rPr>
        <w:instrText xml:space="preserve"> PAGEREF _Toc137846747 \h </w:instrText>
      </w:r>
      <w:r>
        <w:rPr>
          <w:noProof/>
        </w:rPr>
      </w:r>
      <w:r>
        <w:rPr>
          <w:noProof/>
        </w:rPr>
        <w:fldChar w:fldCharType="separate"/>
      </w:r>
      <w:r>
        <w:rPr>
          <w:noProof/>
        </w:rPr>
        <w:t>14</w:t>
      </w:r>
      <w:r>
        <w:rPr>
          <w:noProof/>
        </w:rPr>
        <w:fldChar w:fldCharType="end"/>
      </w:r>
    </w:p>
    <w:p w14:paraId="45C9E544" w14:textId="1DB739CA"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6.59.</w:t>
      </w:r>
      <w:r w:rsidRPr="00EC3EE5">
        <w:rPr>
          <w:noProof/>
          <w:lang w:val="fr-FR"/>
        </w:rPr>
        <w:t xml:space="preserve"> Rôle</w:t>
      </w:r>
      <w:r>
        <w:rPr>
          <w:noProof/>
        </w:rPr>
        <w:tab/>
      </w:r>
      <w:r>
        <w:rPr>
          <w:noProof/>
        </w:rPr>
        <w:fldChar w:fldCharType="begin"/>
      </w:r>
      <w:r>
        <w:rPr>
          <w:noProof/>
        </w:rPr>
        <w:instrText xml:space="preserve"> PAGEREF _Toc137846748 \h </w:instrText>
      </w:r>
      <w:r>
        <w:rPr>
          <w:noProof/>
        </w:rPr>
      </w:r>
      <w:r>
        <w:rPr>
          <w:noProof/>
        </w:rPr>
        <w:fldChar w:fldCharType="separate"/>
      </w:r>
      <w:r>
        <w:rPr>
          <w:noProof/>
        </w:rPr>
        <w:t>14</w:t>
      </w:r>
      <w:r>
        <w:rPr>
          <w:noProof/>
        </w:rPr>
        <w:fldChar w:fldCharType="end"/>
      </w:r>
    </w:p>
    <w:p w14:paraId="6D6D303A" w14:textId="25F4BBBE"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6.60.</w:t>
      </w:r>
      <w:r w:rsidRPr="00EC3EE5">
        <w:rPr>
          <w:noProof/>
          <w:lang w:val="fr-FR"/>
        </w:rPr>
        <w:t xml:space="preserve"> Service</w:t>
      </w:r>
      <w:r>
        <w:rPr>
          <w:noProof/>
        </w:rPr>
        <w:tab/>
      </w:r>
      <w:r>
        <w:rPr>
          <w:noProof/>
        </w:rPr>
        <w:fldChar w:fldCharType="begin"/>
      </w:r>
      <w:r>
        <w:rPr>
          <w:noProof/>
        </w:rPr>
        <w:instrText xml:space="preserve"> PAGEREF _Toc137846749 \h </w:instrText>
      </w:r>
      <w:r>
        <w:rPr>
          <w:noProof/>
        </w:rPr>
      </w:r>
      <w:r>
        <w:rPr>
          <w:noProof/>
        </w:rPr>
        <w:fldChar w:fldCharType="separate"/>
      </w:r>
      <w:r>
        <w:rPr>
          <w:noProof/>
        </w:rPr>
        <w:t>14</w:t>
      </w:r>
      <w:r>
        <w:rPr>
          <w:noProof/>
        </w:rPr>
        <w:fldChar w:fldCharType="end"/>
      </w:r>
    </w:p>
    <w:p w14:paraId="10E008B3" w14:textId="5B3C6ED7"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6.61.</w:t>
      </w:r>
      <w:r w:rsidRPr="00EC3EE5">
        <w:rPr>
          <w:noProof/>
          <w:lang w:val="fr-FR"/>
        </w:rPr>
        <w:t xml:space="preserve"> Critères d'acceptation des services</w:t>
      </w:r>
      <w:r>
        <w:rPr>
          <w:noProof/>
        </w:rPr>
        <w:tab/>
      </w:r>
      <w:r>
        <w:rPr>
          <w:noProof/>
        </w:rPr>
        <w:fldChar w:fldCharType="begin"/>
      </w:r>
      <w:r>
        <w:rPr>
          <w:noProof/>
        </w:rPr>
        <w:instrText xml:space="preserve"> PAGEREF _Toc137846750 \h </w:instrText>
      </w:r>
      <w:r>
        <w:rPr>
          <w:noProof/>
        </w:rPr>
      </w:r>
      <w:r>
        <w:rPr>
          <w:noProof/>
        </w:rPr>
        <w:fldChar w:fldCharType="separate"/>
      </w:r>
      <w:r>
        <w:rPr>
          <w:noProof/>
        </w:rPr>
        <w:t>14</w:t>
      </w:r>
      <w:r>
        <w:rPr>
          <w:noProof/>
        </w:rPr>
        <w:fldChar w:fldCharType="end"/>
      </w:r>
    </w:p>
    <w:p w14:paraId="7DBA7698" w14:textId="27961332"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6.62.</w:t>
      </w:r>
      <w:r w:rsidRPr="00EC3EE5">
        <w:rPr>
          <w:noProof/>
          <w:lang w:val="fr-FR"/>
        </w:rPr>
        <w:t xml:space="preserve"> Catalogue des services</w:t>
      </w:r>
      <w:r>
        <w:rPr>
          <w:noProof/>
        </w:rPr>
        <w:tab/>
      </w:r>
      <w:r>
        <w:rPr>
          <w:noProof/>
        </w:rPr>
        <w:fldChar w:fldCharType="begin"/>
      </w:r>
      <w:r>
        <w:rPr>
          <w:noProof/>
        </w:rPr>
        <w:instrText xml:space="preserve"> PAGEREF _Toc137846751 \h </w:instrText>
      </w:r>
      <w:r>
        <w:rPr>
          <w:noProof/>
        </w:rPr>
      </w:r>
      <w:r>
        <w:rPr>
          <w:noProof/>
        </w:rPr>
        <w:fldChar w:fldCharType="separate"/>
      </w:r>
      <w:r>
        <w:rPr>
          <w:noProof/>
        </w:rPr>
        <w:t>14</w:t>
      </w:r>
      <w:r>
        <w:rPr>
          <w:noProof/>
        </w:rPr>
        <w:fldChar w:fldCharType="end"/>
      </w:r>
    </w:p>
    <w:p w14:paraId="75648E91" w14:textId="3050DD48"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6.63.</w:t>
      </w:r>
      <w:r w:rsidRPr="00EC3EE5">
        <w:rPr>
          <w:noProof/>
          <w:lang w:val="fr-FR"/>
        </w:rPr>
        <w:t xml:space="preserve"> Composante de service</w:t>
      </w:r>
      <w:r>
        <w:rPr>
          <w:noProof/>
        </w:rPr>
        <w:tab/>
      </w:r>
      <w:r>
        <w:rPr>
          <w:noProof/>
        </w:rPr>
        <w:fldChar w:fldCharType="begin"/>
      </w:r>
      <w:r>
        <w:rPr>
          <w:noProof/>
        </w:rPr>
        <w:instrText xml:space="preserve"> PAGEREF _Toc137846752 \h </w:instrText>
      </w:r>
      <w:r>
        <w:rPr>
          <w:noProof/>
        </w:rPr>
      </w:r>
      <w:r>
        <w:rPr>
          <w:noProof/>
        </w:rPr>
        <w:fldChar w:fldCharType="separate"/>
      </w:r>
      <w:r>
        <w:rPr>
          <w:noProof/>
        </w:rPr>
        <w:t>14</w:t>
      </w:r>
      <w:r>
        <w:rPr>
          <w:noProof/>
        </w:rPr>
        <w:fldChar w:fldCharType="end"/>
      </w:r>
    </w:p>
    <w:p w14:paraId="2DBE395A" w14:textId="1D858A8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6.64.</w:t>
      </w:r>
      <w:r w:rsidRPr="00EC3EE5">
        <w:rPr>
          <w:noProof/>
          <w:lang w:val="fr-FR"/>
        </w:rPr>
        <w:t xml:space="preserve"> Accord de niveau de service (SLA)</w:t>
      </w:r>
      <w:r>
        <w:rPr>
          <w:noProof/>
        </w:rPr>
        <w:tab/>
      </w:r>
      <w:r>
        <w:rPr>
          <w:noProof/>
        </w:rPr>
        <w:fldChar w:fldCharType="begin"/>
      </w:r>
      <w:r>
        <w:rPr>
          <w:noProof/>
        </w:rPr>
        <w:instrText xml:space="preserve"> PAGEREF _Toc137846753 \h </w:instrText>
      </w:r>
      <w:r>
        <w:rPr>
          <w:noProof/>
        </w:rPr>
      </w:r>
      <w:r>
        <w:rPr>
          <w:noProof/>
        </w:rPr>
        <w:fldChar w:fldCharType="separate"/>
      </w:r>
      <w:r>
        <w:rPr>
          <w:noProof/>
        </w:rPr>
        <w:t>15</w:t>
      </w:r>
      <w:r>
        <w:rPr>
          <w:noProof/>
        </w:rPr>
        <w:fldChar w:fldCharType="end"/>
      </w:r>
    </w:p>
    <w:p w14:paraId="75AB0217" w14:textId="5EC2C193"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6.65.</w:t>
      </w:r>
      <w:r w:rsidRPr="00EC3EE5">
        <w:rPr>
          <w:noProof/>
          <w:lang w:val="fr-FR"/>
        </w:rPr>
        <w:t xml:space="preserve"> Cycle de vie des services</w:t>
      </w:r>
      <w:r>
        <w:rPr>
          <w:noProof/>
        </w:rPr>
        <w:tab/>
      </w:r>
      <w:r>
        <w:rPr>
          <w:noProof/>
        </w:rPr>
        <w:fldChar w:fldCharType="begin"/>
      </w:r>
      <w:r>
        <w:rPr>
          <w:noProof/>
        </w:rPr>
        <w:instrText xml:space="preserve"> PAGEREF _Toc137846754 \h </w:instrText>
      </w:r>
      <w:r>
        <w:rPr>
          <w:noProof/>
        </w:rPr>
      </w:r>
      <w:r>
        <w:rPr>
          <w:noProof/>
        </w:rPr>
        <w:fldChar w:fldCharType="separate"/>
      </w:r>
      <w:r>
        <w:rPr>
          <w:noProof/>
        </w:rPr>
        <w:t>15</w:t>
      </w:r>
      <w:r>
        <w:rPr>
          <w:noProof/>
        </w:rPr>
        <w:fldChar w:fldCharType="end"/>
      </w:r>
    </w:p>
    <w:p w14:paraId="3C7C28BD" w14:textId="5CC71CA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6.66.</w:t>
      </w:r>
      <w:r w:rsidRPr="00EC3EE5">
        <w:rPr>
          <w:noProof/>
          <w:lang w:val="fr-FR"/>
        </w:rPr>
        <w:t xml:space="preserve"> Gestion des services</w:t>
      </w:r>
      <w:r>
        <w:rPr>
          <w:noProof/>
        </w:rPr>
        <w:tab/>
      </w:r>
      <w:r>
        <w:rPr>
          <w:noProof/>
        </w:rPr>
        <w:fldChar w:fldCharType="begin"/>
      </w:r>
      <w:r>
        <w:rPr>
          <w:noProof/>
        </w:rPr>
        <w:instrText xml:space="preserve"> PAGEREF _Toc137846755 \h </w:instrText>
      </w:r>
      <w:r>
        <w:rPr>
          <w:noProof/>
        </w:rPr>
      </w:r>
      <w:r>
        <w:rPr>
          <w:noProof/>
        </w:rPr>
        <w:fldChar w:fldCharType="separate"/>
      </w:r>
      <w:r>
        <w:rPr>
          <w:noProof/>
        </w:rPr>
        <w:t>15</w:t>
      </w:r>
      <w:r>
        <w:rPr>
          <w:noProof/>
        </w:rPr>
        <w:fldChar w:fldCharType="end"/>
      </w:r>
    </w:p>
    <w:p w14:paraId="0233A239" w14:textId="591E3B14"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6.67.</w:t>
      </w:r>
      <w:r w:rsidRPr="00EC3EE5">
        <w:rPr>
          <w:noProof/>
          <w:lang w:val="fr-FR"/>
        </w:rPr>
        <w:t xml:space="preserve"> Plan de gestion des services</w:t>
      </w:r>
      <w:r>
        <w:rPr>
          <w:noProof/>
        </w:rPr>
        <w:tab/>
      </w:r>
      <w:r>
        <w:rPr>
          <w:noProof/>
        </w:rPr>
        <w:fldChar w:fldCharType="begin"/>
      </w:r>
      <w:r>
        <w:rPr>
          <w:noProof/>
        </w:rPr>
        <w:instrText xml:space="preserve"> PAGEREF _Toc137846756 \h </w:instrText>
      </w:r>
      <w:r>
        <w:rPr>
          <w:noProof/>
        </w:rPr>
      </w:r>
      <w:r>
        <w:rPr>
          <w:noProof/>
        </w:rPr>
        <w:fldChar w:fldCharType="separate"/>
      </w:r>
      <w:r>
        <w:rPr>
          <w:noProof/>
        </w:rPr>
        <w:t>15</w:t>
      </w:r>
      <w:r>
        <w:rPr>
          <w:noProof/>
        </w:rPr>
        <w:fldChar w:fldCharType="end"/>
      </w:r>
    </w:p>
    <w:p w14:paraId="11E303BB" w14:textId="3D25F61D"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6.68.</w:t>
      </w:r>
      <w:r w:rsidRPr="00EC3EE5">
        <w:rPr>
          <w:noProof/>
          <w:lang w:val="fr-FR"/>
        </w:rPr>
        <w:t xml:space="preserve"> Système de gestion des services (SMS ou SGS)</w:t>
      </w:r>
      <w:r>
        <w:rPr>
          <w:noProof/>
        </w:rPr>
        <w:tab/>
      </w:r>
      <w:r>
        <w:rPr>
          <w:noProof/>
        </w:rPr>
        <w:fldChar w:fldCharType="begin"/>
      </w:r>
      <w:r>
        <w:rPr>
          <w:noProof/>
        </w:rPr>
        <w:instrText xml:space="preserve"> PAGEREF _Toc137846757 \h </w:instrText>
      </w:r>
      <w:r>
        <w:rPr>
          <w:noProof/>
        </w:rPr>
      </w:r>
      <w:r>
        <w:rPr>
          <w:noProof/>
        </w:rPr>
        <w:fldChar w:fldCharType="separate"/>
      </w:r>
      <w:r>
        <w:rPr>
          <w:noProof/>
        </w:rPr>
        <w:t>15</w:t>
      </w:r>
      <w:r>
        <w:rPr>
          <w:noProof/>
        </w:rPr>
        <w:fldChar w:fldCharType="end"/>
      </w:r>
    </w:p>
    <w:p w14:paraId="4D12D80E" w14:textId="48986C6E"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6.69.</w:t>
      </w:r>
      <w:r w:rsidRPr="00EC3EE5">
        <w:rPr>
          <w:noProof/>
          <w:lang w:val="fr-FR"/>
        </w:rPr>
        <w:t xml:space="preserve"> Portefeuille de services</w:t>
      </w:r>
      <w:r>
        <w:rPr>
          <w:noProof/>
        </w:rPr>
        <w:tab/>
      </w:r>
      <w:r>
        <w:rPr>
          <w:noProof/>
        </w:rPr>
        <w:fldChar w:fldCharType="begin"/>
      </w:r>
      <w:r>
        <w:rPr>
          <w:noProof/>
        </w:rPr>
        <w:instrText xml:space="preserve"> PAGEREF _Toc137846758 \h </w:instrText>
      </w:r>
      <w:r>
        <w:rPr>
          <w:noProof/>
        </w:rPr>
      </w:r>
      <w:r>
        <w:rPr>
          <w:noProof/>
        </w:rPr>
        <w:fldChar w:fldCharType="separate"/>
      </w:r>
      <w:r>
        <w:rPr>
          <w:noProof/>
        </w:rPr>
        <w:t>15</w:t>
      </w:r>
      <w:r>
        <w:rPr>
          <w:noProof/>
        </w:rPr>
        <w:fldChar w:fldCharType="end"/>
      </w:r>
    </w:p>
    <w:p w14:paraId="66F767A0" w14:textId="50DFB727"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6.70.</w:t>
      </w:r>
      <w:r w:rsidRPr="00EC3EE5">
        <w:rPr>
          <w:noProof/>
          <w:lang w:val="fr-FR"/>
        </w:rPr>
        <w:t xml:space="preserve"> Fournisseur de services</w:t>
      </w:r>
      <w:r>
        <w:rPr>
          <w:noProof/>
        </w:rPr>
        <w:tab/>
      </w:r>
      <w:r>
        <w:rPr>
          <w:noProof/>
        </w:rPr>
        <w:fldChar w:fldCharType="begin"/>
      </w:r>
      <w:r>
        <w:rPr>
          <w:noProof/>
        </w:rPr>
        <w:instrText xml:space="preserve"> PAGEREF _Toc137846759 \h </w:instrText>
      </w:r>
      <w:r>
        <w:rPr>
          <w:noProof/>
        </w:rPr>
      </w:r>
      <w:r>
        <w:rPr>
          <w:noProof/>
        </w:rPr>
        <w:fldChar w:fldCharType="separate"/>
      </w:r>
      <w:r>
        <w:rPr>
          <w:noProof/>
        </w:rPr>
        <w:t>16</w:t>
      </w:r>
      <w:r>
        <w:rPr>
          <w:noProof/>
        </w:rPr>
        <w:fldChar w:fldCharType="end"/>
      </w:r>
    </w:p>
    <w:p w14:paraId="3C4F5D76" w14:textId="459A850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6.71.</w:t>
      </w:r>
      <w:r w:rsidRPr="00EC3EE5">
        <w:rPr>
          <w:noProof/>
          <w:lang w:val="fr-FR"/>
        </w:rPr>
        <w:t xml:space="preserve"> Demande de service</w:t>
      </w:r>
      <w:r>
        <w:rPr>
          <w:noProof/>
        </w:rPr>
        <w:tab/>
      </w:r>
      <w:r>
        <w:rPr>
          <w:noProof/>
        </w:rPr>
        <w:fldChar w:fldCharType="begin"/>
      </w:r>
      <w:r>
        <w:rPr>
          <w:noProof/>
        </w:rPr>
        <w:instrText xml:space="preserve"> PAGEREF _Toc137846760 \h </w:instrText>
      </w:r>
      <w:r>
        <w:rPr>
          <w:noProof/>
        </w:rPr>
      </w:r>
      <w:r>
        <w:rPr>
          <w:noProof/>
        </w:rPr>
        <w:fldChar w:fldCharType="separate"/>
      </w:r>
      <w:r>
        <w:rPr>
          <w:noProof/>
        </w:rPr>
        <w:t>16</w:t>
      </w:r>
      <w:r>
        <w:rPr>
          <w:noProof/>
        </w:rPr>
        <w:fldChar w:fldCharType="end"/>
      </w:r>
    </w:p>
    <w:p w14:paraId="4BC146C4" w14:textId="6AF163C5"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6.72.</w:t>
      </w:r>
      <w:r w:rsidRPr="00EC3EE5">
        <w:rPr>
          <w:noProof/>
          <w:lang w:val="fr-FR"/>
        </w:rPr>
        <w:t xml:space="preserve"> Examen du service</w:t>
      </w:r>
      <w:r>
        <w:rPr>
          <w:noProof/>
        </w:rPr>
        <w:tab/>
      </w:r>
      <w:r>
        <w:rPr>
          <w:noProof/>
        </w:rPr>
        <w:fldChar w:fldCharType="begin"/>
      </w:r>
      <w:r>
        <w:rPr>
          <w:noProof/>
        </w:rPr>
        <w:instrText xml:space="preserve"> PAGEREF _Toc137846761 \h </w:instrText>
      </w:r>
      <w:r>
        <w:rPr>
          <w:noProof/>
        </w:rPr>
      </w:r>
      <w:r>
        <w:rPr>
          <w:noProof/>
        </w:rPr>
        <w:fldChar w:fldCharType="separate"/>
      </w:r>
      <w:r>
        <w:rPr>
          <w:noProof/>
        </w:rPr>
        <w:t>16</w:t>
      </w:r>
      <w:r>
        <w:rPr>
          <w:noProof/>
        </w:rPr>
        <w:fldChar w:fldCharType="end"/>
      </w:r>
    </w:p>
    <w:p w14:paraId="50C4B14E" w14:textId="34207BFC"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6.73.</w:t>
      </w:r>
      <w:r w:rsidRPr="00EC3EE5">
        <w:rPr>
          <w:noProof/>
          <w:lang w:val="fr-FR"/>
        </w:rPr>
        <w:t xml:space="preserve"> Objectif de service</w:t>
      </w:r>
      <w:r>
        <w:rPr>
          <w:noProof/>
        </w:rPr>
        <w:tab/>
      </w:r>
      <w:r>
        <w:rPr>
          <w:noProof/>
        </w:rPr>
        <w:fldChar w:fldCharType="begin"/>
      </w:r>
      <w:r>
        <w:rPr>
          <w:noProof/>
        </w:rPr>
        <w:instrText xml:space="preserve"> PAGEREF _Toc137846762 \h </w:instrText>
      </w:r>
      <w:r>
        <w:rPr>
          <w:noProof/>
        </w:rPr>
      </w:r>
      <w:r>
        <w:rPr>
          <w:noProof/>
        </w:rPr>
        <w:fldChar w:fldCharType="separate"/>
      </w:r>
      <w:r>
        <w:rPr>
          <w:noProof/>
        </w:rPr>
        <w:t>16</w:t>
      </w:r>
      <w:r>
        <w:rPr>
          <w:noProof/>
        </w:rPr>
        <w:fldChar w:fldCharType="end"/>
      </w:r>
    </w:p>
    <w:p w14:paraId="24D2F0F4" w14:textId="58190661"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6.74.</w:t>
      </w:r>
      <w:r w:rsidRPr="00EC3EE5">
        <w:rPr>
          <w:noProof/>
          <w:lang w:val="fr-FR"/>
        </w:rPr>
        <w:t xml:space="preserve"> Fournisseur</w:t>
      </w:r>
      <w:r>
        <w:rPr>
          <w:noProof/>
        </w:rPr>
        <w:tab/>
      </w:r>
      <w:r>
        <w:rPr>
          <w:noProof/>
        </w:rPr>
        <w:fldChar w:fldCharType="begin"/>
      </w:r>
      <w:r>
        <w:rPr>
          <w:noProof/>
        </w:rPr>
        <w:instrText xml:space="preserve"> PAGEREF _Toc137846763 \h </w:instrText>
      </w:r>
      <w:r>
        <w:rPr>
          <w:noProof/>
        </w:rPr>
      </w:r>
      <w:r>
        <w:rPr>
          <w:noProof/>
        </w:rPr>
        <w:fldChar w:fldCharType="separate"/>
      </w:r>
      <w:r>
        <w:rPr>
          <w:noProof/>
        </w:rPr>
        <w:t>16</w:t>
      </w:r>
      <w:r>
        <w:rPr>
          <w:noProof/>
        </w:rPr>
        <w:fldChar w:fldCharType="end"/>
      </w:r>
    </w:p>
    <w:p w14:paraId="4B727E88" w14:textId="794CB86E"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6.75.</w:t>
      </w:r>
      <w:r w:rsidRPr="00EC3EE5">
        <w:rPr>
          <w:noProof/>
          <w:lang w:val="fr-FR"/>
        </w:rPr>
        <w:t xml:space="preserve"> Direction générale</w:t>
      </w:r>
      <w:r>
        <w:rPr>
          <w:noProof/>
        </w:rPr>
        <w:tab/>
      </w:r>
      <w:r>
        <w:rPr>
          <w:noProof/>
        </w:rPr>
        <w:fldChar w:fldCharType="begin"/>
      </w:r>
      <w:r>
        <w:rPr>
          <w:noProof/>
        </w:rPr>
        <w:instrText xml:space="preserve"> PAGEREF _Toc137846764 \h </w:instrText>
      </w:r>
      <w:r>
        <w:rPr>
          <w:noProof/>
        </w:rPr>
      </w:r>
      <w:r>
        <w:rPr>
          <w:noProof/>
        </w:rPr>
        <w:fldChar w:fldCharType="separate"/>
      </w:r>
      <w:r>
        <w:rPr>
          <w:noProof/>
        </w:rPr>
        <w:t>16</w:t>
      </w:r>
      <w:r>
        <w:rPr>
          <w:noProof/>
        </w:rPr>
        <w:fldChar w:fldCharType="end"/>
      </w:r>
    </w:p>
    <w:p w14:paraId="026D0299" w14:textId="230AA8F9"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6.76.</w:t>
      </w:r>
      <w:r w:rsidRPr="00EC3EE5">
        <w:rPr>
          <w:noProof/>
          <w:lang w:val="fr-FR"/>
        </w:rPr>
        <w:t xml:space="preserve"> Accord sous-jacent (UA)</w:t>
      </w:r>
      <w:r>
        <w:rPr>
          <w:noProof/>
        </w:rPr>
        <w:tab/>
      </w:r>
      <w:r>
        <w:rPr>
          <w:noProof/>
        </w:rPr>
        <w:fldChar w:fldCharType="begin"/>
      </w:r>
      <w:r>
        <w:rPr>
          <w:noProof/>
        </w:rPr>
        <w:instrText xml:space="preserve"> PAGEREF _Toc137846765 \h </w:instrText>
      </w:r>
      <w:r>
        <w:rPr>
          <w:noProof/>
        </w:rPr>
      </w:r>
      <w:r>
        <w:rPr>
          <w:noProof/>
        </w:rPr>
        <w:fldChar w:fldCharType="separate"/>
      </w:r>
      <w:r>
        <w:rPr>
          <w:noProof/>
        </w:rPr>
        <w:t>16</w:t>
      </w:r>
      <w:r>
        <w:rPr>
          <w:noProof/>
        </w:rPr>
        <w:fldChar w:fldCharType="end"/>
      </w:r>
    </w:p>
    <w:p w14:paraId="2B095D3B" w14:textId="66D503BF"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6.77.</w:t>
      </w:r>
      <w:r w:rsidRPr="00EC3EE5">
        <w:rPr>
          <w:noProof/>
          <w:lang w:val="fr-FR"/>
        </w:rPr>
        <w:t xml:space="preserve"> Contrat sous-jacent (UC)</w:t>
      </w:r>
      <w:r>
        <w:rPr>
          <w:noProof/>
        </w:rPr>
        <w:tab/>
      </w:r>
      <w:r>
        <w:rPr>
          <w:noProof/>
        </w:rPr>
        <w:fldChar w:fldCharType="begin"/>
      </w:r>
      <w:r>
        <w:rPr>
          <w:noProof/>
        </w:rPr>
        <w:instrText xml:space="preserve"> PAGEREF _Toc137846766 \h </w:instrText>
      </w:r>
      <w:r>
        <w:rPr>
          <w:noProof/>
        </w:rPr>
      </w:r>
      <w:r>
        <w:rPr>
          <w:noProof/>
        </w:rPr>
        <w:fldChar w:fldCharType="separate"/>
      </w:r>
      <w:r>
        <w:rPr>
          <w:noProof/>
        </w:rPr>
        <w:t>16</w:t>
      </w:r>
      <w:r>
        <w:rPr>
          <w:noProof/>
        </w:rPr>
        <w:fldChar w:fldCharType="end"/>
      </w:r>
    </w:p>
    <w:p w14:paraId="214A7C60" w14:textId="064DB978"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6.78.</w:t>
      </w:r>
      <w:r w:rsidRPr="00EC3EE5">
        <w:rPr>
          <w:noProof/>
          <w:lang w:val="fr-FR"/>
        </w:rPr>
        <w:t xml:space="preserve"> Utilisateur</w:t>
      </w:r>
      <w:r>
        <w:rPr>
          <w:noProof/>
        </w:rPr>
        <w:tab/>
      </w:r>
      <w:r>
        <w:rPr>
          <w:noProof/>
        </w:rPr>
        <w:fldChar w:fldCharType="begin"/>
      </w:r>
      <w:r>
        <w:rPr>
          <w:noProof/>
        </w:rPr>
        <w:instrText xml:space="preserve"> PAGEREF _Toc137846767 \h </w:instrText>
      </w:r>
      <w:r>
        <w:rPr>
          <w:noProof/>
        </w:rPr>
      </w:r>
      <w:r>
        <w:rPr>
          <w:noProof/>
        </w:rPr>
        <w:fldChar w:fldCharType="separate"/>
      </w:r>
      <w:r>
        <w:rPr>
          <w:noProof/>
        </w:rPr>
        <w:t>17</w:t>
      </w:r>
      <w:r>
        <w:rPr>
          <w:noProof/>
        </w:rPr>
        <w:fldChar w:fldCharType="end"/>
      </w:r>
    </w:p>
    <w:p w14:paraId="4192347C" w14:textId="195B9533"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6.79.</w:t>
      </w:r>
      <w:r w:rsidRPr="00EC3EE5">
        <w:rPr>
          <w:noProof/>
          <w:lang w:val="fr-FR"/>
        </w:rPr>
        <w:t xml:space="preserve"> Valeur</w:t>
      </w:r>
      <w:r>
        <w:rPr>
          <w:noProof/>
        </w:rPr>
        <w:tab/>
      </w:r>
      <w:r>
        <w:rPr>
          <w:noProof/>
        </w:rPr>
        <w:fldChar w:fldCharType="begin"/>
      </w:r>
      <w:r>
        <w:rPr>
          <w:noProof/>
        </w:rPr>
        <w:instrText xml:space="preserve"> PAGEREF _Toc137846768 \h </w:instrText>
      </w:r>
      <w:r>
        <w:rPr>
          <w:noProof/>
        </w:rPr>
      </w:r>
      <w:r>
        <w:rPr>
          <w:noProof/>
        </w:rPr>
        <w:fldChar w:fldCharType="separate"/>
      </w:r>
      <w:r>
        <w:rPr>
          <w:noProof/>
        </w:rPr>
        <w:t>17</w:t>
      </w:r>
      <w:r>
        <w:rPr>
          <w:noProof/>
        </w:rPr>
        <w:fldChar w:fldCharType="end"/>
      </w:r>
    </w:p>
    <w:p w14:paraId="20F44913" w14:textId="7D9C8B90" w:rsidR="006C5A73" w:rsidRDefault="006C5A73">
      <w:pPr>
        <w:pStyle w:val="TOC2"/>
        <w:rPr>
          <w:rFonts w:asciiTheme="minorHAnsi" w:eastAsiaTheme="minorEastAsia" w:hAnsiTheme="minorHAnsi" w:cstheme="minorBidi"/>
          <w:noProof/>
          <w:color w:val="auto"/>
          <w:kern w:val="2"/>
          <w:sz w:val="24"/>
          <w:szCs w:val="24"/>
          <w:bdr w:val="none" w:sz="0" w:space="0" w:color="auto"/>
          <w:lang w:val="en-NL"/>
          <w14:ligatures w14:val="standardContextual"/>
        </w:rPr>
      </w:pPr>
      <w:r w:rsidRPr="00EC3EE5">
        <w:rPr>
          <w:rFonts w:hAnsi="Arial Unicode MS"/>
          <w:noProof/>
          <w:lang w:val="fr-FR"/>
        </w:rPr>
        <w:t>6.80.</w:t>
      </w:r>
      <w:r w:rsidRPr="00EC3EE5">
        <w:rPr>
          <w:noProof/>
          <w:lang w:val="fr-FR"/>
        </w:rPr>
        <w:t xml:space="preserve"> Solution temporaire</w:t>
      </w:r>
      <w:r>
        <w:rPr>
          <w:noProof/>
        </w:rPr>
        <w:tab/>
      </w:r>
      <w:r>
        <w:rPr>
          <w:noProof/>
        </w:rPr>
        <w:fldChar w:fldCharType="begin"/>
      </w:r>
      <w:r>
        <w:rPr>
          <w:noProof/>
        </w:rPr>
        <w:instrText xml:space="preserve"> PAGEREF _Toc137846769 \h </w:instrText>
      </w:r>
      <w:r>
        <w:rPr>
          <w:noProof/>
        </w:rPr>
      </w:r>
      <w:r>
        <w:rPr>
          <w:noProof/>
        </w:rPr>
        <w:fldChar w:fldCharType="separate"/>
      </w:r>
      <w:r>
        <w:rPr>
          <w:noProof/>
        </w:rPr>
        <w:t>17</w:t>
      </w:r>
      <w:r>
        <w:rPr>
          <w:noProof/>
        </w:rPr>
        <w:fldChar w:fldCharType="end"/>
      </w:r>
    </w:p>
    <w:p w14:paraId="5A2F47D1" w14:textId="77777777" w:rsidR="00CA7556" w:rsidRPr="0096165B" w:rsidRDefault="00000000">
      <w:pPr>
        <w:pStyle w:val="Body"/>
        <w:rPr>
          <w:lang w:val="fr-FR"/>
        </w:rPr>
      </w:pPr>
      <w:r w:rsidRPr="0096165B">
        <w:rPr>
          <w:sz w:val="36"/>
          <w:szCs w:val="36"/>
          <w:lang w:val="fr-FR"/>
        </w:rPr>
        <w:fldChar w:fldCharType="end"/>
      </w:r>
    </w:p>
    <w:p w14:paraId="62E303CD" w14:textId="77777777" w:rsidR="00CA7556" w:rsidRPr="0096165B" w:rsidRDefault="00CA7556">
      <w:pPr>
        <w:pStyle w:val="Body"/>
        <w:rPr>
          <w:lang w:val="fr-FR"/>
        </w:rPr>
      </w:pPr>
    </w:p>
    <w:p w14:paraId="3A15B85F" w14:textId="77777777" w:rsidR="00CA7556" w:rsidRPr="0096165B" w:rsidRDefault="00CA7556">
      <w:pPr>
        <w:pStyle w:val="Body"/>
        <w:rPr>
          <w:lang w:val="fr-FR"/>
        </w:rPr>
      </w:pPr>
    </w:p>
    <w:p w14:paraId="6E4EF9BD" w14:textId="77777777" w:rsidR="00CA7556" w:rsidRPr="0096165B" w:rsidRDefault="00CA7556">
      <w:pPr>
        <w:pStyle w:val="H1-non-ToC-FitSM"/>
        <w:rPr>
          <w:lang w:val="fr-FR"/>
        </w:rPr>
        <w:sectPr w:rsidR="00CA7556" w:rsidRPr="0096165B">
          <w:headerReference w:type="default" r:id="rId17"/>
          <w:footerReference w:type="default" r:id="rId18"/>
          <w:pgSz w:w="11900" w:h="16840"/>
          <w:pgMar w:top="1440" w:right="1440" w:bottom="1440" w:left="1440" w:header="708" w:footer="708" w:gutter="0"/>
          <w:cols w:space="720"/>
        </w:sectPr>
      </w:pPr>
    </w:p>
    <w:p w14:paraId="66CFB0B5" w14:textId="7ADE7D4E" w:rsidR="00CA7556" w:rsidRPr="0096165B" w:rsidRDefault="002249AE" w:rsidP="0087090C">
      <w:pPr>
        <w:pStyle w:val="H1-FitSM"/>
        <w:numPr>
          <w:ilvl w:val="0"/>
          <w:numId w:val="2"/>
        </w:numPr>
        <w:rPr>
          <w:lang w:val="fr-FR"/>
        </w:rPr>
      </w:pPr>
      <w:r w:rsidRPr="0096165B">
        <w:rPr>
          <w:lang w:val="fr-FR"/>
        </w:rPr>
        <w:lastRenderedPageBreak/>
        <w:t xml:space="preserve"> </w:t>
      </w:r>
      <w:bookmarkStart w:id="0" w:name="_Toc137846682"/>
      <w:r w:rsidRPr="0096165B">
        <w:rPr>
          <w:lang w:val="fr-FR"/>
        </w:rPr>
        <w:t>Avant-propos</w:t>
      </w:r>
      <w:bookmarkEnd w:id="0"/>
    </w:p>
    <w:p w14:paraId="48BB0311" w14:textId="77777777" w:rsidR="00CA7556" w:rsidRPr="0096165B" w:rsidRDefault="00000000">
      <w:pPr>
        <w:pStyle w:val="Body"/>
        <w:jc w:val="both"/>
        <w:rPr>
          <w:lang w:val="fr-FR"/>
        </w:rPr>
      </w:pPr>
      <w:bookmarkStart w:id="1" w:name="_Hlk108692964"/>
      <w:r w:rsidRPr="0096165B">
        <w:rPr>
          <w:lang w:val="fr-FR"/>
        </w:rPr>
        <w:t>FitSM est une famille de standards légers visant à soutenir la mise en œuvre des systèmes de gestion des services informatiques (ITSM), y compris les scénarios fédérés. L'approche FitSM repose sur quatre principes clés : praticité, cohérence, suffisance et extensibilité.</w:t>
      </w:r>
    </w:p>
    <w:p w14:paraId="497191EB" w14:textId="28ECC80F" w:rsidR="00CA7556" w:rsidRPr="0096165B" w:rsidRDefault="00000000">
      <w:pPr>
        <w:pStyle w:val="Body"/>
        <w:jc w:val="both"/>
        <w:rPr>
          <w:lang w:val="fr-FR"/>
        </w:rPr>
      </w:pPr>
      <w:r w:rsidRPr="0096165B">
        <w:rPr>
          <w:lang w:val="fr-FR"/>
        </w:rPr>
        <w:t>FitSM est, et restera, gratuit pour tous. Ceci concerne toutes les parties du standard, y compris les parties centrales et les aides à la mise en œuvre. Toutes les parties de la norme FitSM et le matériel connexe publié par le groupe de travail FitSM sont sous licence Creative Commons International.</w:t>
      </w:r>
    </w:p>
    <w:p w14:paraId="24F7D00C" w14:textId="494B2ADA" w:rsidR="00CA7556" w:rsidRPr="0096165B" w:rsidRDefault="00000000">
      <w:pPr>
        <w:pStyle w:val="Body"/>
        <w:jc w:val="both"/>
        <w:rPr>
          <w:lang w:val="fr-FR"/>
        </w:rPr>
      </w:pPr>
      <w:r w:rsidRPr="0096165B">
        <w:rPr>
          <w:lang w:val="fr-FR"/>
        </w:rPr>
        <w:t xml:space="preserve">La Commission européenne a apporté son soutien au développement de FitSM dans le cadre du 7e programme-cadre. FitSM est maintenu par ITEMO </w:t>
      </w:r>
      <w:proofErr w:type="spellStart"/>
      <w:r w:rsidRPr="0096165B">
        <w:rPr>
          <w:lang w:val="fr-FR"/>
        </w:rPr>
        <w:t>e.V.</w:t>
      </w:r>
      <w:proofErr w:type="spellEnd"/>
      <w:r w:rsidRPr="0096165B">
        <w:rPr>
          <w:lang w:val="fr-FR"/>
        </w:rPr>
        <w:t>, une association à but non lucratif rassemblant des spécialistes dans le domaine des systèmes de gestion des services informatiques, y compris des experts de l'industrie et de la recherche.</w:t>
      </w:r>
    </w:p>
    <w:p w14:paraId="51F51082" w14:textId="658D4B91" w:rsidR="00CA7556" w:rsidRPr="0096165B" w:rsidRDefault="00000000">
      <w:pPr>
        <w:pStyle w:val="Body"/>
        <w:jc w:val="both"/>
        <w:rPr>
          <w:lang w:val="fr-FR"/>
        </w:rPr>
      </w:pPr>
      <w:r w:rsidRPr="0096165B">
        <w:rPr>
          <w:lang w:val="fr-FR"/>
        </w:rPr>
        <w:t>FitSM est conçu pour être compatible avec d'autres référentiels et normes de gestion des services informatiques tels que la norme internationale ISO/IEC 20000 ou la librairie de bonnes pratiques ITIL. Toutefois, le modèle de processus, les exigences, les activités recommandées et le modèle de rôles de FitSM visent une mise en œuvre plus légère et plus réalisable. La famille de standards FitSM est composée de plusieurs documents, fournissant des conseils et des données sur différents aspects de l'ITSM :</w:t>
      </w:r>
    </w:p>
    <w:p w14:paraId="41873540" w14:textId="77777777" w:rsidR="00CA7556" w:rsidRPr="0096165B" w:rsidRDefault="00000000" w:rsidP="0087090C">
      <w:pPr>
        <w:pStyle w:val="ListParagraph"/>
        <w:numPr>
          <w:ilvl w:val="0"/>
          <w:numId w:val="4"/>
        </w:numPr>
        <w:spacing w:before="60" w:after="60"/>
        <w:ind w:hanging="357"/>
        <w:rPr>
          <w:lang w:val="fr-FR"/>
        </w:rPr>
      </w:pPr>
      <w:r w:rsidRPr="0096165B">
        <w:rPr>
          <w:lang w:val="fr-FR"/>
        </w:rPr>
        <w:t>FitSM-0 : Présentation générale et glossaire (ce document)</w:t>
      </w:r>
    </w:p>
    <w:p w14:paraId="7B12B2E9" w14:textId="77777777" w:rsidR="00CA7556" w:rsidRPr="0096165B" w:rsidRDefault="00000000" w:rsidP="0087090C">
      <w:pPr>
        <w:pStyle w:val="ListParagraph"/>
        <w:numPr>
          <w:ilvl w:val="0"/>
          <w:numId w:val="4"/>
        </w:numPr>
        <w:spacing w:before="60" w:after="60"/>
        <w:ind w:hanging="357"/>
        <w:rPr>
          <w:lang w:val="fr-FR"/>
        </w:rPr>
      </w:pPr>
      <w:r w:rsidRPr="0096165B">
        <w:rPr>
          <w:lang w:val="fr-FR"/>
        </w:rPr>
        <w:t>FitSM-1 : Exigences</w:t>
      </w:r>
    </w:p>
    <w:p w14:paraId="17668C9C" w14:textId="77777777" w:rsidR="00CA7556" w:rsidRPr="0096165B" w:rsidRDefault="00000000" w:rsidP="0087090C">
      <w:pPr>
        <w:pStyle w:val="ListParagraph"/>
        <w:numPr>
          <w:ilvl w:val="0"/>
          <w:numId w:val="4"/>
        </w:numPr>
        <w:spacing w:before="60" w:after="60"/>
        <w:ind w:hanging="357"/>
        <w:rPr>
          <w:lang w:val="fr-FR"/>
        </w:rPr>
      </w:pPr>
      <w:r w:rsidRPr="0096165B">
        <w:rPr>
          <w:lang w:val="fr-FR"/>
        </w:rPr>
        <w:t>FitSM-2 : Activités et mise en œuvre des processus</w:t>
      </w:r>
    </w:p>
    <w:p w14:paraId="542CE8CE" w14:textId="77777777" w:rsidR="00CA7556" w:rsidRPr="0096165B" w:rsidRDefault="00000000" w:rsidP="0087090C">
      <w:pPr>
        <w:pStyle w:val="ListParagraph"/>
        <w:numPr>
          <w:ilvl w:val="0"/>
          <w:numId w:val="4"/>
        </w:numPr>
        <w:spacing w:before="60" w:after="60"/>
        <w:ind w:hanging="357"/>
        <w:rPr>
          <w:lang w:val="fr-FR"/>
        </w:rPr>
      </w:pPr>
      <w:r w:rsidRPr="0096165B">
        <w:rPr>
          <w:lang w:val="fr-FR"/>
        </w:rPr>
        <w:t xml:space="preserve">FitSM-3 : Modèle de rôles </w:t>
      </w:r>
    </w:p>
    <w:p w14:paraId="59EC0026" w14:textId="77777777" w:rsidR="00CA7556" w:rsidRPr="0096165B" w:rsidRDefault="00000000" w:rsidP="0087090C">
      <w:pPr>
        <w:pStyle w:val="ListParagraph"/>
        <w:numPr>
          <w:ilvl w:val="0"/>
          <w:numId w:val="4"/>
        </w:numPr>
        <w:spacing w:before="60" w:after="60"/>
        <w:ind w:hanging="357"/>
        <w:rPr>
          <w:lang w:val="fr-FR"/>
        </w:rPr>
      </w:pPr>
      <w:r w:rsidRPr="0096165B">
        <w:rPr>
          <w:lang w:val="fr-FR"/>
        </w:rPr>
        <w:t xml:space="preserve">FitSM-4 : Modèles et échantillons </w:t>
      </w:r>
      <w:r w:rsidRPr="0096165B">
        <w:rPr>
          <w:i/>
          <w:iCs/>
          <w:lang w:val="fr-FR"/>
        </w:rPr>
        <w:t>(ensemble de documents en cours d'élaboration)</w:t>
      </w:r>
    </w:p>
    <w:p w14:paraId="4DCE9F6D" w14:textId="77777777" w:rsidR="00CA7556" w:rsidRPr="0096165B" w:rsidRDefault="00000000" w:rsidP="0087090C">
      <w:pPr>
        <w:pStyle w:val="ListParagraph"/>
        <w:numPr>
          <w:ilvl w:val="0"/>
          <w:numId w:val="4"/>
        </w:numPr>
        <w:spacing w:before="60" w:after="60"/>
        <w:ind w:hanging="357"/>
        <w:rPr>
          <w:i/>
          <w:iCs/>
          <w:lang w:val="fr-FR"/>
        </w:rPr>
      </w:pPr>
      <w:r w:rsidRPr="0096165B">
        <w:rPr>
          <w:lang w:val="fr-FR"/>
        </w:rPr>
        <w:t xml:space="preserve">FitSM-5 : Guides de mise en œuvre </w:t>
      </w:r>
      <w:r w:rsidRPr="0096165B">
        <w:rPr>
          <w:i/>
          <w:iCs/>
          <w:lang w:val="fr-FR"/>
        </w:rPr>
        <w:t>(ensemble de documents en cours d'élaboration)</w:t>
      </w:r>
    </w:p>
    <w:p w14:paraId="0AC6E87A" w14:textId="77777777" w:rsidR="00CA7556" w:rsidRPr="0096165B" w:rsidRDefault="00000000" w:rsidP="0087090C">
      <w:pPr>
        <w:pStyle w:val="ListParagraph"/>
        <w:numPr>
          <w:ilvl w:val="0"/>
          <w:numId w:val="4"/>
        </w:numPr>
        <w:spacing w:before="60" w:after="60"/>
        <w:ind w:hanging="357"/>
        <w:rPr>
          <w:lang w:val="fr-FR"/>
        </w:rPr>
      </w:pPr>
      <w:r w:rsidRPr="0096165B">
        <w:rPr>
          <w:lang w:val="fr-FR"/>
        </w:rPr>
        <w:t xml:space="preserve">FitSM-6 : Schéma d'évaluation de la maturité et des capacités </w:t>
      </w:r>
    </w:p>
    <w:p w14:paraId="0BD13590" w14:textId="77777777" w:rsidR="00CA7556" w:rsidRPr="0096165B" w:rsidRDefault="00000000">
      <w:pPr>
        <w:pStyle w:val="Body"/>
        <w:jc w:val="both"/>
        <w:rPr>
          <w:lang w:val="fr-FR"/>
        </w:rPr>
      </w:pPr>
      <w:r w:rsidRPr="0096165B">
        <w:rPr>
          <w:lang w:val="fr-FR"/>
        </w:rPr>
        <w:t>Tous les documents sont disponibles et publiés dans leur version la plus récente sur le site web www.fitsm.eu.</w:t>
      </w:r>
      <w:bookmarkEnd w:id="1"/>
    </w:p>
    <w:p w14:paraId="7400935A" w14:textId="447A17E4" w:rsidR="00CA7556" w:rsidRPr="0096165B" w:rsidRDefault="002249AE" w:rsidP="0087090C">
      <w:pPr>
        <w:pStyle w:val="H1-FitSM"/>
        <w:numPr>
          <w:ilvl w:val="0"/>
          <w:numId w:val="5"/>
        </w:numPr>
        <w:rPr>
          <w:lang w:val="fr-FR"/>
        </w:rPr>
      </w:pPr>
      <w:r w:rsidRPr="0096165B">
        <w:rPr>
          <w:lang w:val="fr-FR"/>
        </w:rPr>
        <w:t xml:space="preserve"> </w:t>
      </w:r>
      <w:bookmarkStart w:id="2" w:name="_Toc137846683"/>
      <w:r w:rsidRPr="0096165B">
        <w:rPr>
          <w:lang w:val="fr-FR"/>
        </w:rPr>
        <w:t>A propos de ce document</w:t>
      </w:r>
      <w:bookmarkEnd w:id="2"/>
    </w:p>
    <w:p w14:paraId="5521CCD2" w14:textId="77777777" w:rsidR="00CA7556" w:rsidRPr="0096165B" w:rsidRDefault="00000000">
      <w:pPr>
        <w:pStyle w:val="Body"/>
        <w:jc w:val="both"/>
        <w:rPr>
          <w:lang w:val="fr-FR"/>
        </w:rPr>
      </w:pPr>
      <w:r w:rsidRPr="0096165B">
        <w:rPr>
          <w:lang w:val="fr-FR"/>
        </w:rPr>
        <w:t>Cette partie de FitSM fournit une vue d'ensemble de la famille FitSM et un vocabulaire commun utilisé par les autres parties de la norme (en particulier par FitSM-1). Elle permet d'harmoniser et de faciliter les discussions entre ceux qui essaient de mettre en œuvre la gestion des services informatiques en utilisant FitSM ou toute autre approche ITSM compatible.</w:t>
      </w:r>
    </w:p>
    <w:p w14:paraId="0CBB6823" w14:textId="77777777" w:rsidR="00CA7556" w:rsidRPr="0096165B" w:rsidRDefault="00000000">
      <w:pPr>
        <w:pStyle w:val="Body"/>
        <w:rPr>
          <w:lang w:val="fr-FR"/>
        </w:rPr>
      </w:pPr>
      <w:r w:rsidRPr="0096165B">
        <w:rPr>
          <w:lang w:val="fr-FR"/>
        </w:rPr>
        <w:t>Cette partie de la norme prévoit :</w:t>
      </w:r>
    </w:p>
    <w:p w14:paraId="0C96C402" w14:textId="77777777" w:rsidR="00CA7556" w:rsidRPr="0096165B" w:rsidRDefault="00000000" w:rsidP="0087090C">
      <w:pPr>
        <w:pStyle w:val="ListParagraph"/>
        <w:numPr>
          <w:ilvl w:val="0"/>
          <w:numId w:val="4"/>
        </w:numPr>
        <w:spacing w:before="60" w:after="60"/>
        <w:ind w:hanging="357"/>
        <w:rPr>
          <w:lang w:val="fr-FR"/>
        </w:rPr>
      </w:pPr>
      <w:proofErr w:type="gramStart"/>
      <w:r w:rsidRPr="0096165B">
        <w:rPr>
          <w:lang w:val="fr-FR"/>
        </w:rPr>
        <w:t>un</w:t>
      </w:r>
      <w:proofErr w:type="gramEnd"/>
      <w:r w:rsidRPr="0096165B">
        <w:rPr>
          <w:lang w:val="fr-FR"/>
        </w:rPr>
        <w:t xml:space="preserve"> aperçu des principes clés qui sous-tendent ITSM et FitSM ;</w:t>
      </w:r>
    </w:p>
    <w:p w14:paraId="0EEA4A89" w14:textId="77777777" w:rsidR="00CA7556" w:rsidRPr="0096165B" w:rsidRDefault="00000000" w:rsidP="0087090C">
      <w:pPr>
        <w:pStyle w:val="ListParagraph"/>
        <w:numPr>
          <w:ilvl w:val="0"/>
          <w:numId w:val="4"/>
        </w:numPr>
        <w:spacing w:before="60" w:after="60"/>
        <w:ind w:hanging="357"/>
        <w:rPr>
          <w:lang w:val="fr-FR"/>
        </w:rPr>
      </w:pPr>
      <w:proofErr w:type="gramStart"/>
      <w:r w:rsidRPr="0096165B">
        <w:rPr>
          <w:lang w:val="fr-FR"/>
        </w:rPr>
        <w:t>un</w:t>
      </w:r>
      <w:proofErr w:type="gramEnd"/>
      <w:r w:rsidRPr="0096165B">
        <w:rPr>
          <w:lang w:val="fr-FR"/>
        </w:rPr>
        <w:t xml:space="preserve"> aperçu général de la famille des normes FitSM ;</w:t>
      </w:r>
    </w:p>
    <w:p w14:paraId="4D3A1A06" w14:textId="77777777" w:rsidR="00CA7556" w:rsidRPr="0096165B" w:rsidRDefault="00000000" w:rsidP="0087090C">
      <w:pPr>
        <w:pStyle w:val="ListParagraph"/>
        <w:numPr>
          <w:ilvl w:val="0"/>
          <w:numId w:val="4"/>
        </w:numPr>
        <w:spacing w:before="60" w:after="60"/>
        <w:ind w:hanging="357"/>
        <w:rPr>
          <w:lang w:val="fr-FR"/>
        </w:rPr>
      </w:pPr>
      <w:proofErr w:type="gramStart"/>
      <w:r w:rsidRPr="0096165B">
        <w:rPr>
          <w:lang w:val="fr-FR"/>
        </w:rPr>
        <w:t>un</w:t>
      </w:r>
      <w:proofErr w:type="gramEnd"/>
      <w:r w:rsidRPr="0096165B">
        <w:rPr>
          <w:lang w:val="fr-FR"/>
        </w:rPr>
        <w:t xml:space="preserve"> aperçu du modèle de processus FitSM ;</w:t>
      </w:r>
    </w:p>
    <w:p w14:paraId="4905311F" w14:textId="77777777" w:rsidR="00CA7556" w:rsidRPr="0096165B" w:rsidRDefault="00000000" w:rsidP="0087090C">
      <w:pPr>
        <w:pStyle w:val="ListParagraph"/>
        <w:numPr>
          <w:ilvl w:val="0"/>
          <w:numId w:val="4"/>
        </w:numPr>
        <w:spacing w:before="60" w:after="60"/>
        <w:ind w:hanging="357"/>
        <w:rPr>
          <w:lang w:val="fr-FR"/>
        </w:rPr>
      </w:pPr>
      <w:proofErr w:type="gramStart"/>
      <w:r w:rsidRPr="0096165B">
        <w:rPr>
          <w:lang w:val="fr-FR"/>
        </w:rPr>
        <w:t>les</w:t>
      </w:r>
      <w:proofErr w:type="gramEnd"/>
      <w:r w:rsidRPr="0096165B">
        <w:rPr>
          <w:lang w:val="fr-FR"/>
        </w:rPr>
        <w:t xml:space="preserve"> termes et définitions à utiliser dans la famille de normes FitSM.</w:t>
      </w:r>
    </w:p>
    <w:p w14:paraId="673A3D0A" w14:textId="77777777" w:rsidR="00CA7556" w:rsidRPr="0096165B" w:rsidRDefault="00000000">
      <w:pPr>
        <w:pStyle w:val="Body"/>
        <w:jc w:val="both"/>
        <w:rPr>
          <w:lang w:val="fr-FR"/>
        </w:rPr>
      </w:pPr>
      <w:r w:rsidRPr="0096165B">
        <w:rPr>
          <w:lang w:val="fr-FR"/>
        </w:rPr>
        <w:t>La présente norme est applicable à tous les types d'organisations (par exemple, les entreprises commerciales, les agences gouvernementales, les organisations à but non lucratif) qui fournissent des services informatiques, quels que soient le type, la taille et la nature des services fournis.</w:t>
      </w:r>
    </w:p>
    <w:p w14:paraId="40448D1D" w14:textId="55FBE5F5" w:rsidR="00CA7556" w:rsidRPr="0096165B" w:rsidRDefault="002249AE" w:rsidP="0087090C">
      <w:pPr>
        <w:pStyle w:val="H1-FitSM"/>
        <w:numPr>
          <w:ilvl w:val="0"/>
          <w:numId w:val="7"/>
        </w:numPr>
        <w:rPr>
          <w:lang w:val="fr-FR"/>
        </w:rPr>
      </w:pPr>
      <w:r w:rsidRPr="0096165B">
        <w:rPr>
          <w:lang w:val="fr-FR"/>
        </w:rPr>
        <w:lastRenderedPageBreak/>
        <w:t xml:space="preserve"> </w:t>
      </w:r>
      <w:bookmarkStart w:id="3" w:name="_Toc137846684"/>
      <w:r w:rsidRPr="0096165B">
        <w:rPr>
          <w:lang w:val="fr-FR"/>
        </w:rPr>
        <w:t>Principes clés de la gestion des services informatiques et de FitSM</w:t>
      </w:r>
      <w:bookmarkEnd w:id="3"/>
    </w:p>
    <w:p w14:paraId="066E7740" w14:textId="56E1826E" w:rsidR="00A779F4" w:rsidRPr="0096165B" w:rsidRDefault="00000000">
      <w:pPr>
        <w:pStyle w:val="Body"/>
        <w:rPr>
          <w:lang w:val="fr-FR"/>
        </w:rPr>
      </w:pPr>
      <w:r w:rsidRPr="0096165B">
        <w:rPr>
          <w:lang w:val="fr-FR"/>
        </w:rPr>
        <w:t>Sept principes simples représentent les idées clés de la gestion des services informatiques et l'esprit de FitSM.</w:t>
      </w:r>
    </w:p>
    <w:p w14:paraId="40480F5A" w14:textId="77777777" w:rsidR="00CA7556" w:rsidRPr="0096165B" w:rsidRDefault="00000000">
      <w:pPr>
        <w:pStyle w:val="Body"/>
        <w:jc w:val="center"/>
        <w:rPr>
          <w:lang w:val="fr-FR"/>
        </w:rPr>
      </w:pPr>
      <w:r w:rsidRPr="0096165B">
        <w:rPr>
          <w:noProof/>
          <w:lang w:val="fr-FR"/>
        </w:rPr>
        <w:drawing>
          <wp:inline distT="0" distB="0" distL="0" distR="0" wp14:anchorId="39B08105" wp14:editId="4352692B">
            <wp:extent cx="4104182" cy="1235438"/>
            <wp:effectExtent l="0" t="0" r="0" b="0"/>
            <wp:docPr id="1073741839" name="officeArt object" descr="Graphic 1"/>
            <wp:cNvGraphicFramePr/>
            <a:graphic xmlns:a="http://schemas.openxmlformats.org/drawingml/2006/main">
              <a:graphicData uri="http://schemas.openxmlformats.org/drawingml/2006/picture">
                <pic:pic xmlns:pic="http://schemas.openxmlformats.org/drawingml/2006/picture">
                  <pic:nvPicPr>
                    <pic:cNvPr id="1073741839" name="Graphic 1" descr="Graphic 1"/>
                    <pic:cNvPicPr>
                      <a:picLocks noChangeAspect="1"/>
                    </pic:cNvPicPr>
                  </pic:nvPicPr>
                  <pic:blipFill>
                    <a:blip r:embed="rId19"/>
                    <a:stretch>
                      <a:fillRect/>
                    </a:stretch>
                  </pic:blipFill>
                  <pic:spPr>
                    <a:xfrm>
                      <a:off x="0" y="0"/>
                      <a:ext cx="4104182" cy="1235438"/>
                    </a:xfrm>
                    <a:prstGeom prst="rect">
                      <a:avLst/>
                    </a:prstGeom>
                    <a:ln w="12700" cap="flat">
                      <a:noFill/>
                      <a:miter lim="400000"/>
                    </a:ln>
                    <a:effectLst/>
                  </pic:spPr>
                </pic:pic>
              </a:graphicData>
            </a:graphic>
          </wp:inline>
        </w:drawing>
      </w:r>
    </w:p>
    <w:p w14:paraId="43E09464" w14:textId="77777777" w:rsidR="00A779F4" w:rsidRPr="0096165B" w:rsidRDefault="00A779F4">
      <w:pPr>
        <w:pStyle w:val="Body"/>
        <w:jc w:val="center"/>
        <w:rPr>
          <w:lang w:val="fr-FR"/>
        </w:rPr>
      </w:pPr>
    </w:p>
    <w:p w14:paraId="2781CCC2" w14:textId="7FBEB93A" w:rsidR="00CA7556" w:rsidRPr="0096165B" w:rsidRDefault="002249AE" w:rsidP="0087090C">
      <w:pPr>
        <w:pStyle w:val="H2-FitSM"/>
        <w:numPr>
          <w:ilvl w:val="1"/>
          <w:numId w:val="2"/>
        </w:numPr>
        <w:rPr>
          <w:lang w:val="fr-FR"/>
        </w:rPr>
      </w:pPr>
      <w:r w:rsidRPr="0096165B">
        <w:rPr>
          <w:lang w:val="fr-FR"/>
        </w:rPr>
        <w:t xml:space="preserve"> </w:t>
      </w:r>
      <w:bookmarkStart w:id="4" w:name="_Toc137846685"/>
      <w:r w:rsidRPr="0096165B">
        <w:rPr>
          <w:lang w:val="fr-FR"/>
        </w:rPr>
        <w:t>La base d'une gestion systématique des services informatiques</w:t>
      </w:r>
      <w:bookmarkEnd w:id="4"/>
    </w:p>
    <w:p w14:paraId="3998F8E2" w14:textId="77777777" w:rsidR="00CA7556" w:rsidRPr="0096165B" w:rsidRDefault="00000000">
      <w:pPr>
        <w:pStyle w:val="Body"/>
        <w:rPr>
          <w:lang w:val="fr-FR"/>
        </w:rPr>
      </w:pPr>
      <w:r w:rsidRPr="0096165B">
        <w:rPr>
          <w:lang w:val="fr-FR"/>
        </w:rPr>
        <w:t>Les trois premiers principes reflètent les idées principales de la gestion des services informatiques (ITSM) telle qu'elle est pratiquée par de nombreuses organisations fournissant des services informatiques.</w:t>
      </w:r>
    </w:p>
    <w:p w14:paraId="442F85F8" w14:textId="77777777" w:rsidR="00A779F4" w:rsidRPr="0096165B" w:rsidRDefault="00A779F4">
      <w:pPr>
        <w:pStyle w:val="Body"/>
        <w:rPr>
          <w:lang w:val="fr-FR"/>
        </w:rPr>
      </w:pPr>
    </w:p>
    <w:tbl>
      <w:tblPr>
        <w:tblW w:w="88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90"/>
        <w:gridCol w:w="6360"/>
      </w:tblGrid>
      <w:tr w:rsidR="00CA7556" w:rsidRPr="0096165B" w14:paraId="0404236B" w14:textId="77777777" w:rsidTr="002249AE">
        <w:trPr>
          <w:trHeight w:val="221"/>
        </w:trPr>
        <w:tc>
          <w:tcPr>
            <w:tcW w:w="249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3C90B7BD" w14:textId="77777777" w:rsidR="00CA7556" w:rsidRPr="0096165B" w:rsidRDefault="00000000" w:rsidP="00A779F4">
            <w:pPr>
              <w:pStyle w:val="Heading3ReqTitle"/>
              <w:spacing w:before="60" w:after="60"/>
              <w:rPr>
                <w:lang w:val="fr-FR"/>
              </w:rPr>
            </w:pPr>
            <w:r w:rsidRPr="0096165B">
              <w:rPr>
                <w:b/>
                <w:bCs/>
                <w:lang w:val="fr-FR"/>
              </w:rPr>
              <w:t>Principe</w:t>
            </w:r>
          </w:p>
        </w:tc>
        <w:tc>
          <w:tcPr>
            <w:tcW w:w="63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16E5ABFF" w14:textId="77777777" w:rsidR="00CA7556" w:rsidRPr="0096165B" w:rsidRDefault="00000000" w:rsidP="00A779F4">
            <w:pPr>
              <w:pStyle w:val="Heading3ReqTitle"/>
              <w:spacing w:before="60" w:after="60"/>
              <w:rPr>
                <w:lang w:val="fr-FR"/>
              </w:rPr>
            </w:pPr>
            <w:r w:rsidRPr="0096165B">
              <w:rPr>
                <w:b/>
                <w:bCs/>
                <w:lang w:val="fr-FR"/>
              </w:rPr>
              <w:t>Explication</w:t>
            </w:r>
          </w:p>
        </w:tc>
      </w:tr>
      <w:tr w:rsidR="00CA7556" w:rsidRPr="0096165B" w14:paraId="07F1B4E5" w14:textId="77777777">
        <w:trPr>
          <w:trHeight w:val="1813"/>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F61D1" w14:textId="65CD465E" w:rsidR="00CA7556" w:rsidRPr="0096165B" w:rsidRDefault="00000000" w:rsidP="00A779F4">
            <w:pPr>
              <w:pStyle w:val="Body"/>
              <w:spacing w:before="60" w:after="60" w:line="240" w:lineRule="auto"/>
              <w:rPr>
                <w:lang w:val="fr-FR"/>
              </w:rPr>
            </w:pPr>
            <w:r w:rsidRPr="0096165B">
              <w:rPr>
                <w:b/>
                <w:bCs/>
                <w:lang w:val="fr-FR"/>
              </w:rPr>
              <w:t>Orientation service et client</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84D45" w14:textId="77777777" w:rsidR="00CA7556" w:rsidRPr="0096165B" w:rsidRDefault="00000000" w:rsidP="00A779F4">
            <w:pPr>
              <w:pStyle w:val="AAAfitsmreqs"/>
              <w:spacing w:before="60" w:after="60" w:line="240" w:lineRule="auto"/>
              <w:rPr>
                <w:lang w:val="fr-FR"/>
              </w:rPr>
            </w:pPr>
            <w:r w:rsidRPr="0096165B">
              <w:rPr>
                <w:lang w:val="fr-FR"/>
              </w:rPr>
              <w:t>Les solutions informatiques fournies aux clients et aux utilisateurs sont organisées comme des services et fournies selon des niveaux de service clairement définis.</w:t>
            </w:r>
          </w:p>
          <w:p w14:paraId="75E90856" w14:textId="77777777" w:rsidR="00CA7556" w:rsidRPr="0096165B" w:rsidRDefault="00000000" w:rsidP="00A779F4">
            <w:pPr>
              <w:pStyle w:val="AAAfitsmreqs"/>
              <w:spacing w:before="60" w:after="60" w:line="240" w:lineRule="auto"/>
              <w:rPr>
                <w:lang w:val="fr-FR"/>
              </w:rPr>
            </w:pPr>
            <w:r w:rsidRPr="0096165B">
              <w:rPr>
                <w:lang w:val="fr-FR"/>
              </w:rPr>
              <w:t>Les services sont alignés sur les besoins et les attentes des clients (potentiels).  Le prestataire de services et le client sont tous deux conscients des objectifs de service convenus.</w:t>
            </w:r>
          </w:p>
        </w:tc>
      </w:tr>
      <w:tr w:rsidR="00CA7556" w:rsidRPr="0096165B" w14:paraId="679FCB93" w14:textId="77777777">
        <w:trPr>
          <w:trHeight w:val="826"/>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56D29" w14:textId="779D8A72" w:rsidR="00CA7556" w:rsidRPr="0096165B" w:rsidRDefault="00000000" w:rsidP="00A779F4">
            <w:pPr>
              <w:pStyle w:val="Body"/>
              <w:spacing w:before="60" w:after="60" w:line="240" w:lineRule="auto"/>
              <w:rPr>
                <w:lang w:val="fr-FR"/>
              </w:rPr>
            </w:pPr>
            <w:r w:rsidRPr="0096165B">
              <w:rPr>
                <w:b/>
                <w:bCs/>
                <w:lang w:val="fr-FR"/>
              </w:rPr>
              <w:t>Orientation processus</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9B208" w14:textId="77777777" w:rsidR="00CA7556" w:rsidRPr="0096165B" w:rsidRDefault="00000000" w:rsidP="00A779F4">
            <w:pPr>
              <w:pStyle w:val="AAAfitsmreqs"/>
              <w:spacing w:before="60" w:after="60" w:line="240" w:lineRule="auto"/>
              <w:rPr>
                <w:lang w:val="fr-FR"/>
              </w:rPr>
            </w:pPr>
            <w:r w:rsidRPr="0096165B">
              <w:rPr>
                <w:lang w:val="fr-FR"/>
              </w:rPr>
              <w:t>Les activités nécessaires pour planifier, fournir, exploiter et contrôler les services sont réalisées dans le cadre de processus bien compris et efficaces.</w:t>
            </w:r>
          </w:p>
        </w:tc>
      </w:tr>
      <w:tr w:rsidR="00CA7556" w:rsidRPr="0096165B" w14:paraId="51958A7D" w14:textId="77777777">
        <w:trPr>
          <w:trHeight w:val="1813"/>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1AB2E" w14:textId="77777777" w:rsidR="00CA7556" w:rsidRPr="0096165B" w:rsidRDefault="00000000" w:rsidP="00A779F4">
            <w:pPr>
              <w:pStyle w:val="Body"/>
              <w:spacing w:before="60" w:after="60" w:line="240" w:lineRule="auto"/>
              <w:rPr>
                <w:lang w:val="fr-FR"/>
              </w:rPr>
            </w:pPr>
            <w:r w:rsidRPr="0096165B">
              <w:rPr>
                <w:b/>
                <w:bCs/>
                <w:lang w:val="fr-FR"/>
              </w:rPr>
              <w:t>Amélioration continue</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0E950" w14:textId="20F3FB4E" w:rsidR="00CA7556" w:rsidRPr="0096165B" w:rsidRDefault="00000000" w:rsidP="00A779F4">
            <w:pPr>
              <w:pStyle w:val="AAAfitsmreqs"/>
              <w:spacing w:before="60" w:after="60" w:line="240" w:lineRule="auto"/>
              <w:rPr>
                <w:lang w:val="fr-FR"/>
              </w:rPr>
            </w:pPr>
            <w:r w:rsidRPr="0096165B">
              <w:rPr>
                <w:lang w:val="fr-FR"/>
              </w:rPr>
              <w:t>L'ensemble du système de gestion des services suit l'approche planifier-faire-vérifier-agir</w:t>
            </w:r>
            <w:r w:rsidR="00B47E3D" w:rsidRPr="0096165B">
              <w:rPr>
                <w:lang w:val="fr-FR"/>
              </w:rPr>
              <w:t xml:space="preserve"> (PDCA – Plan, Do, Check, </w:t>
            </w:r>
            <w:proofErr w:type="spellStart"/>
            <w:r w:rsidR="00B47E3D" w:rsidRPr="0096165B">
              <w:rPr>
                <w:lang w:val="fr-FR"/>
              </w:rPr>
              <w:t>Act</w:t>
            </w:r>
            <w:proofErr w:type="spellEnd"/>
            <w:r w:rsidR="00B47E3D" w:rsidRPr="0096165B">
              <w:rPr>
                <w:lang w:val="fr-FR"/>
              </w:rPr>
              <w:t>).</w:t>
            </w:r>
          </w:p>
          <w:p w14:paraId="39A38797" w14:textId="77777777" w:rsidR="00CA7556" w:rsidRPr="0096165B" w:rsidRDefault="00000000" w:rsidP="00A779F4">
            <w:pPr>
              <w:pStyle w:val="AAAfitsmreqs"/>
              <w:spacing w:before="60" w:after="60" w:line="240" w:lineRule="auto"/>
              <w:rPr>
                <w:lang w:val="fr-FR"/>
              </w:rPr>
            </w:pPr>
            <w:r w:rsidRPr="0096165B">
              <w:rPr>
                <w:lang w:val="fr-FR"/>
              </w:rPr>
              <w:t>Tous les processus et activités nécessaires à la gestion des services informatiques ainsi que les services eux-mêmes font l'objet d'une évaluation, visant à identifier les possibilités d'amélioration et à prendre les mesures de suivi appropriées.</w:t>
            </w:r>
          </w:p>
        </w:tc>
      </w:tr>
    </w:tbl>
    <w:p w14:paraId="70EEC70E" w14:textId="77777777" w:rsidR="00CA7556" w:rsidRPr="0096165B" w:rsidRDefault="00CA7556">
      <w:pPr>
        <w:pStyle w:val="Body"/>
        <w:widowControl w:val="0"/>
        <w:spacing w:line="240" w:lineRule="auto"/>
        <w:ind w:left="108" w:hanging="108"/>
        <w:rPr>
          <w:lang w:val="fr-FR"/>
        </w:rPr>
      </w:pPr>
    </w:p>
    <w:p w14:paraId="1A4178A8" w14:textId="77777777" w:rsidR="00A779F4" w:rsidRPr="0096165B" w:rsidRDefault="00A779F4">
      <w:pPr>
        <w:pStyle w:val="Body"/>
        <w:widowControl w:val="0"/>
        <w:spacing w:line="240" w:lineRule="auto"/>
        <w:ind w:left="108" w:hanging="108"/>
        <w:rPr>
          <w:lang w:val="fr-FR"/>
        </w:rPr>
      </w:pPr>
    </w:p>
    <w:p w14:paraId="169FB12C" w14:textId="77777777" w:rsidR="00A779F4" w:rsidRPr="0096165B" w:rsidRDefault="00A779F4">
      <w:pPr>
        <w:pStyle w:val="Body"/>
        <w:widowControl w:val="0"/>
        <w:spacing w:line="240" w:lineRule="auto"/>
        <w:ind w:left="108" w:hanging="108"/>
        <w:rPr>
          <w:lang w:val="fr-FR"/>
        </w:rPr>
      </w:pPr>
    </w:p>
    <w:p w14:paraId="135768A3" w14:textId="52D4E632" w:rsidR="00CA7556" w:rsidRPr="0096165B" w:rsidRDefault="002249AE" w:rsidP="0087090C">
      <w:pPr>
        <w:pStyle w:val="H2-FitSM"/>
        <w:numPr>
          <w:ilvl w:val="1"/>
          <w:numId w:val="8"/>
        </w:numPr>
        <w:rPr>
          <w:lang w:val="fr-FR"/>
        </w:rPr>
      </w:pPr>
      <w:r w:rsidRPr="0096165B">
        <w:rPr>
          <w:lang w:val="fr-FR"/>
        </w:rPr>
        <w:lastRenderedPageBreak/>
        <w:t xml:space="preserve"> </w:t>
      </w:r>
      <w:bookmarkStart w:id="5" w:name="_Toc137846686"/>
      <w:r w:rsidRPr="0096165B">
        <w:rPr>
          <w:lang w:val="fr-FR"/>
        </w:rPr>
        <w:t>L'approche FitSM de la gestion des services informatiques</w:t>
      </w:r>
      <w:bookmarkEnd w:id="5"/>
    </w:p>
    <w:p w14:paraId="1BCC8FCB" w14:textId="0AC5E61E" w:rsidR="00A779F4" w:rsidRPr="0096165B" w:rsidRDefault="00000000">
      <w:pPr>
        <w:pStyle w:val="Body"/>
        <w:rPr>
          <w:lang w:val="fr-FR"/>
        </w:rPr>
      </w:pPr>
      <w:r w:rsidRPr="0096165B">
        <w:rPr>
          <w:lang w:val="fr-FR"/>
        </w:rPr>
        <w:t>Dans le monde de la gestion des services informatiques, FitSM est une norme unique. Elle est conçue pour soutenir la mise en œuvre de l'ITSM selon ces quatre principes clés.</w:t>
      </w:r>
    </w:p>
    <w:tbl>
      <w:tblPr>
        <w:tblW w:w="913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48"/>
        <w:gridCol w:w="7687"/>
      </w:tblGrid>
      <w:tr w:rsidR="00CA7556" w:rsidRPr="0096165B" w14:paraId="360410B8" w14:textId="77777777" w:rsidTr="002249AE">
        <w:trPr>
          <w:trHeight w:val="221"/>
        </w:trPr>
        <w:tc>
          <w:tcPr>
            <w:tcW w:w="144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4BA9CA81" w14:textId="77777777" w:rsidR="00CA7556" w:rsidRPr="0096165B" w:rsidRDefault="00000000" w:rsidP="00A779F4">
            <w:pPr>
              <w:pStyle w:val="Heading3ReqTitle"/>
              <w:spacing w:before="60" w:after="60"/>
              <w:rPr>
                <w:lang w:val="fr-FR"/>
              </w:rPr>
            </w:pPr>
            <w:r w:rsidRPr="0096165B">
              <w:rPr>
                <w:b/>
                <w:bCs/>
                <w:lang w:val="fr-FR"/>
              </w:rPr>
              <w:t>Principe</w:t>
            </w:r>
          </w:p>
        </w:tc>
        <w:tc>
          <w:tcPr>
            <w:tcW w:w="7687"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4BCA96B2" w14:textId="77777777" w:rsidR="00CA7556" w:rsidRPr="0096165B" w:rsidRDefault="00000000" w:rsidP="00A779F4">
            <w:pPr>
              <w:pStyle w:val="Heading3ReqTitle"/>
              <w:spacing w:before="60" w:after="60"/>
              <w:rPr>
                <w:lang w:val="fr-FR"/>
              </w:rPr>
            </w:pPr>
            <w:r w:rsidRPr="0096165B">
              <w:rPr>
                <w:b/>
                <w:bCs/>
                <w:lang w:val="fr-FR"/>
              </w:rPr>
              <w:t>Explication</w:t>
            </w:r>
          </w:p>
        </w:tc>
      </w:tr>
      <w:tr w:rsidR="00CA7556" w:rsidRPr="0096165B" w14:paraId="63B02B2B" w14:textId="77777777" w:rsidTr="002249AE">
        <w:trPr>
          <w:trHeight w:val="524"/>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22574" w14:textId="77777777" w:rsidR="00CA7556" w:rsidRPr="0096165B" w:rsidRDefault="00000000" w:rsidP="00A779F4">
            <w:pPr>
              <w:pStyle w:val="Body"/>
              <w:spacing w:before="60" w:after="60" w:line="240" w:lineRule="auto"/>
              <w:rPr>
                <w:lang w:val="fr-FR"/>
              </w:rPr>
            </w:pPr>
            <w:r w:rsidRPr="0096165B">
              <w:rPr>
                <w:b/>
                <w:bCs/>
                <w:lang w:val="fr-FR"/>
              </w:rPr>
              <w:t>Praticité</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3BF56" w14:textId="77777777" w:rsidR="00CA7556" w:rsidRPr="0096165B" w:rsidRDefault="00000000" w:rsidP="00A779F4">
            <w:pPr>
              <w:pStyle w:val="AAAfitsmreqs"/>
              <w:spacing w:before="60" w:after="60" w:line="240" w:lineRule="auto"/>
              <w:rPr>
                <w:lang w:val="fr-FR"/>
              </w:rPr>
            </w:pPr>
            <w:r w:rsidRPr="0096165B">
              <w:rPr>
                <w:lang w:val="fr-FR"/>
              </w:rPr>
              <w:t>Appliquer des conseils simples et éprouvés au lieu de se noyer dans des meilleures pratiques théoriques.</w:t>
            </w:r>
          </w:p>
        </w:tc>
      </w:tr>
      <w:tr w:rsidR="00CA7556" w:rsidRPr="0096165B" w14:paraId="371BA218" w14:textId="77777777" w:rsidTr="002249AE">
        <w:trPr>
          <w:trHeight w:val="221"/>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50428" w14:textId="77777777" w:rsidR="00CA7556" w:rsidRPr="0096165B" w:rsidRDefault="00000000" w:rsidP="00A779F4">
            <w:pPr>
              <w:pStyle w:val="Body"/>
              <w:spacing w:before="60" w:after="60" w:line="240" w:lineRule="auto"/>
              <w:rPr>
                <w:lang w:val="fr-FR"/>
              </w:rPr>
            </w:pPr>
            <w:r w:rsidRPr="0096165B">
              <w:rPr>
                <w:b/>
                <w:bCs/>
                <w:lang w:val="fr-FR"/>
              </w:rPr>
              <w:t>Cohérence</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D762E" w14:textId="039FC8AC" w:rsidR="00CA7556" w:rsidRPr="0096165B" w:rsidRDefault="00000000" w:rsidP="00A779F4">
            <w:pPr>
              <w:pStyle w:val="AAAfitsmreqs"/>
              <w:spacing w:before="60" w:after="60" w:line="240" w:lineRule="auto"/>
              <w:rPr>
                <w:lang w:val="fr-FR"/>
              </w:rPr>
            </w:pPr>
            <w:r w:rsidRPr="0096165B">
              <w:rPr>
                <w:lang w:val="fr-FR"/>
              </w:rPr>
              <w:t xml:space="preserve">Des performances reproductibles </w:t>
            </w:r>
            <w:r w:rsidR="00B47E3D" w:rsidRPr="0096165B">
              <w:rPr>
                <w:lang w:val="fr-FR"/>
              </w:rPr>
              <w:t>plutôt qu’</w:t>
            </w:r>
            <w:r w:rsidRPr="0096165B">
              <w:rPr>
                <w:lang w:val="fr-FR"/>
              </w:rPr>
              <w:t>une documentation détaillée</w:t>
            </w:r>
          </w:p>
        </w:tc>
      </w:tr>
      <w:tr w:rsidR="00CA7556" w:rsidRPr="0096165B" w14:paraId="144BA15D" w14:textId="77777777" w:rsidTr="002249AE">
        <w:trPr>
          <w:trHeight w:val="221"/>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65553" w14:textId="77777777" w:rsidR="00CA7556" w:rsidRPr="0096165B" w:rsidRDefault="00000000" w:rsidP="00A779F4">
            <w:pPr>
              <w:pStyle w:val="Body"/>
              <w:spacing w:before="60" w:after="60" w:line="240" w:lineRule="auto"/>
              <w:rPr>
                <w:lang w:val="fr-FR"/>
              </w:rPr>
            </w:pPr>
            <w:r w:rsidRPr="0096165B">
              <w:rPr>
                <w:b/>
                <w:bCs/>
                <w:lang w:val="fr-FR"/>
              </w:rPr>
              <w:t>Suffisance</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42C7D" w14:textId="60511EAA" w:rsidR="00CA7556" w:rsidRPr="0096165B" w:rsidRDefault="00B47E3D" w:rsidP="00A779F4">
            <w:pPr>
              <w:pStyle w:val="AAAfitsmreqs"/>
              <w:spacing w:before="60" w:after="60" w:line="240" w:lineRule="auto"/>
              <w:rPr>
                <w:lang w:val="fr-FR"/>
              </w:rPr>
            </w:pPr>
            <w:r w:rsidRPr="0096165B">
              <w:rPr>
                <w:lang w:val="fr-FR"/>
              </w:rPr>
              <w:t>Se contenter de ce qui fonctionne correctement et ne pas chercher la solution parfaite</w:t>
            </w:r>
          </w:p>
        </w:tc>
      </w:tr>
      <w:tr w:rsidR="00CA7556" w:rsidRPr="0096165B" w14:paraId="1E85413B" w14:textId="77777777" w:rsidTr="002249AE">
        <w:trPr>
          <w:trHeight w:val="524"/>
        </w:trPr>
        <w:tc>
          <w:tcPr>
            <w:tcW w:w="1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A1A45" w14:textId="77777777" w:rsidR="00CA7556" w:rsidRPr="0096165B" w:rsidRDefault="00000000" w:rsidP="00A779F4">
            <w:pPr>
              <w:pStyle w:val="Body"/>
              <w:spacing w:before="60" w:after="60" w:line="240" w:lineRule="auto"/>
              <w:rPr>
                <w:lang w:val="fr-FR"/>
              </w:rPr>
            </w:pPr>
            <w:r w:rsidRPr="0096165B">
              <w:rPr>
                <w:b/>
                <w:bCs/>
                <w:lang w:val="fr-FR"/>
              </w:rPr>
              <w:t>Extensibilité</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E865B" w14:textId="280C0914" w:rsidR="00CA7556" w:rsidRPr="0096165B" w:rsidRDefault="00000000" w:rsidP="00A779F4">
            <w:pPr>
              <w:pStyle w:val="AAAfitsmreqs"/>
              <w:spacing w:before="60" w:after="60" w:line="240" w:lineRule="auto"/>
              <w:rPr>
                <w:lang w:val="fr-FR"/>
              </w:rPr>
            </w:pPr>
            <w:r w:rsidRPr="0096165B">
              <w:rPr>
                <w:lang w:val="fr-FR"/>
              </w:rPr>
              <w:t xml:space="preserve">Exploiter de nombreuses sources de connaissances plutôt que de vivre </w:t>
            </w:r>
            <w:r w:rsidR="00B47E3D" w:rsidRPr="0096165B">
              <w:rPr>
                <w:lang w:val="fr-FR"/>
              </w:rPr>
              <w:t>à huis</w:t>
            </w:r>
            <w:r w:rsidRPr="0096165B">
              <w:rPr>
                <w:lang w:val="fr-FR"/>
              </w:rPr>
              <w:t xml:space="preserve"> clos</w:t>
            </w:r>
          </w:p>
        </w:tc>
      </w:tr>
    </w:tbl>
    <w:p w14:paraId="7AA04CE0" w14:textId="77777777" w:rsidR="00CA7556" w:rsidRPr="0096165B" w:rsidRDefault="00CA7556">
      <w:pPr>
        <w:pStyle w:val="Body"/>
        <w:rPr>
          <w:lang w:val="fr-FR"/>
        </w:rPr>
      </w:pPr>
    </w:p>
    <w:p w14:paraId="72B21E97" w14:textId="4ECBA4A7" w:rsidR="00CA7556" w:rsidRPr="0096165B" w:rsidRDefault="002249AE" w:rsidP="0087090C">
      <w:pPr>
        <w:pStyle w:val="H1-FitSM"/>
        <w:numPr>
          <w:ilvl w:val="0"/>
          <w:numId w:val="9"/>
        </w:numPr>
        <w:rPr>
          <w:lang w:val="fr-FR"/>
        </w:rPr>
      </w:pPr>
      <w:r w:rsidRPr="0096165B">
        <w:rPr>
          <w:lang w:val="fr-FR"/>
        </w:rPr>
        <w:t xml:space="preserve"> </w:t>
      </w:r>
      <w:bookmarkStart w:id="6" w:name="_Toc137846687"/>
      <w:r w:rsidRPr="0096165B">
        <w:rPr>
          <w:lang w:val="fr-FR"/>
        </w:rPr>
        <w:t>Aperçu de la famille de normes FitSM</w:t>
      </w:r>
      <w:bookmarkEnd w:id="6"/>
    </w:p>
    <w:p w14:paraId="364C7261" w14:textId="3BDA8800" w:rsidR="00CA7556" w:rsidRPr="0096165B" w:rsidRDefault="00000000">
      <w:pPr>
        <w:pStyle w:val="Body"/>
        <w:jc w:val="both"/>
        <w:rPr>
          <w:lang w:val="fr-FR"/>
        </w:rPr>
      </w:pPr>
      <w:r w:rsidRPr="0096165B">
        <w:rPr>
          <w:lang w:val="fr-FR"/>
        </w:rPr>
        <w:t>La famille FitSM est composée de plusieurs documents, offrant des conseils et des informations sur différents aspects de l'ITSM. La figure suivante illustre leurs relations.</w:t>
      </w:r>
    </w:p>
    <w:p w14:paraId="2DCCBFE4" w14:textId="77777777" w:rsidR="00CA7556" w:rsidRPr="0096165B" w:rsidRDefault="00000000">
      <w:pPr>
        <w:pStyle w:val="Body"/>
        <w:jc w:val="center"/>
        <w:rPr>
          <w:lang w:val="fr-FR"/>
        </w:rPr>
      </w:pPr>
      <w:r w:rsidRPr="0096165B">
        <w:rPr>
          <w:noProof/>
          <w:lang w:val="fr-FR"/>
        </w:rPr>
        <mc:AlternateContent>
          <mc:Choice Requires="wpg">
            <w:drawing>
              <wp:inline distT="0" distB="0" distL="0" distR="0" wp14:anchorId="4B9973FB" wp14:editId="75C46790">
                <wp:extent cx="6135370" cy="4624070"/>
                <wp:effectExtent l="0" t="0" r="0" b="0"/>
                <wp:docPr id="1073741854" name="officeArt object" descr="Google Shape;49;p39"/>
                <wp:cNvGraphicFramePr/>
                <a:graphic xmlns:a="http://schemas.openxmlformats.org/drawingml/2006/main">
                  <a:graphicData uri="http://schemas.microsoft.com/office/word/2010/wordprocessingGroup">
                    <wpg:wgp>
                      <wpg:cNvGrpSpPr/>
                      <wpg:grpSpPr>
                        <a:xfrm>
                          <a:off x="0" y="0"/>
                          <a:ext cx="6135370" cy="4624070"/>
                          <a:chOff x="0" y="0"/>
                          <a:chExt cx="6135369" cy="4624069"/>
                        </a:xfrm>
                      </wpg:grpSpPr>
                      <wps:wsp>
                        <wps:cNvPr id="1073741840" name="Google Shape;50;p39"/>
                        <wps:cNvSpPr/>
                        <wps:spPr>
                          <a:xfrm>
                            <a:off x="14830" y="2912027"/>
                            <a:ext cx="6120540" cy="1712043"/>
                          </a:xfrm>
                          <a:custGeom>
                            <a:avLst/>
                            <a:gdLst/>
                            <a:ahLst/>
                            <a:cxnLst>
                              <a:cxn ang="0">
                                <a:pos x="wd2" y="hd2"/>
                              </a:cxn>
                              <a:cxn ang="5400000">
                                <a:pos x="wd2" y="hd2"/>
                              </a:cxn>
                              <a:cxn ang="10800000">
                                <a:pos x="wd2" y="hd2"/>
                              </a:cxn>
                              <a:cxn ang="16200000">
                                <a:pos x="wd2" y="hd2"/>
                              </a:cxn>
                            </a:cxnLst>
                            <a:rect l="0" t="0" r="r" b="b"/>
                            <a:pathLst>
                              <a:path w="21600" h="21600" extrusionOk="0">
                                <a:moveTo>
                                  <a:pt x="0" y="5111"/>
                                </a:moveTo>
                                <a:lnTo>
                                  <a:pt x="9875" y="5111"/>
                                </a:lnTo>
                                <a:lnTo>
                                  <a:pt x="9875" y="3955"/>
                                </a:lnTo>
                                <a:lnTo>
                                  <a:pt x="9290" y="3955"/>
                                </a:lnTo>
                                <a:lnTo>
                                  <a:pt x="10800" y="0"/>
                                </a:lnTo>
                                <a:lnTo>
                                  <a:pt x="12310" y="3955"/>
                                </a:lnTo>
                                <a:lnTo>
                                  <a:pt x="11725" y="3955"/>
                                </a:lnTo>
                                <a:lnTo>
                                  <a:pt x="11725" y="5111"/>
                                </a:lnTo>
                                <a:lnTo>
                                  <a:pt x="21600" y="5111"/>
                                </a:lnTo>
                                <a:lnTo>
                                  <a:pt x="21600" y="21600"/>
                                </a:lnTo>
                                <a:lnTo>
                                  <a:pt x="0" y="21600"/>
                                </a:lnTo>
                                <a:close/>
                              </a:path>
                            </a:pathLst>
                          </a:custGeom>
                          <a:solidFill>
                            <a:srgbClr val="FFFFFF"/>
                          </a:solidFill>
                          <a:ln w="25400" cap="flat">
                            <a:solidFill>
                              <a:schemeClr val="accent1"/>
                            </a:solidFill>
                            <a:prstDash val="solid"/>
                            <a:round/>
                          </a:ln>
                          <a:effectLst/>
                        </wps:spPr>
                        <wps:bodyPr/>
                      </wps:wsp>
                      <wps:wsp>
                        <wps:cNvPr id="1073741841" name="Google Shape;51;p39"/>
                        <wps:cNvSpPr/>
                        <wps:spPr>
                          <a:xfrm>
                            <a:off x="-1" y="-1"/>
                            <a:ext cx="6135280" cy="2830894"/>
                          </a:xfrm>
                          <a:prstGeom prst="rect">
                            <a:avLst/>
                          </a:prstGeom>
                          <a:solidFill>
                            <a:srgbClr val="FFFFFF"/>
                          </a:solidFill>
                          <a:ln w="25400" cap="flat">
                            <a:solidFill>
                              <a:schemeClr val="accent1"/>
                            </a:solidFill>
                            <a:prstDash val="solid"/>
                            <a:round/>
                          </a:ln>
                          <a:effectLst/>
                        </wps:spPr>
                        <wps:bodyPr/>
                      </wps:wsp>
                      <wps:wsp>
                        <wps:cNvPr id="1073741842" name="Google Shape;52;p39"/>
                        <wps:cNvSpPr/>
                        <wps:spPr>
                          <a:xfrm>
                            <a:off x="1908182" y="1082543"/>
                            <a:ext cx="2400997" cy="644853"/>
                          </a:xfrm>
                          <a:prstGeom prst="rect">
                            <a:avLst/>
                          </a:prstGeom>
                          <a:solidFill>
                            <a:srgbClr val="12447E"/>
                          </a:solidFill>
                          <a:ln w="25400" cap="flat">
                            <a:solidFill>
                              <a:srgbClr val="395E89"/>
                            </a:solidFill>
                            <a:prstDash val="solid"/>
                            <a:round/>
                          </a:ln>
                          <a:effectLst/>
                        </wps:spPr>
                        <wps:txbx>
                          <w:txbxContent>
                            <w:p w14:paraId="2A79306E"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FitSM-1</w:t>
                              </w:r>
                            </w:p>
                            <w:p w14:paraId="0643A417" w14:textId="77777777" w:rsidR="00CA7556" w:rsidRPr="002249AE" w:rsidRDefault="00000000">
                              <w:pPr>
                                <w:pStyle w:val="Body"/>
                                <w:jc w:val="center"/>
                                <w:rPr>
                                  <w:lang w:val="fr-FR"/>
                                </w:rPr>
                              </w:pPr>
                              <w:r w:rsidRPr="002249AE">
                                <w:rPr>
                                  <w:rFonts w:ascii="Helvetica Neue" w:hAnsi="Helvetica Neue"/>
                                  <w:color w:val="FFFFFF"/>
                                  <w:u w:color="FFFFFF"/>
                                  <w:lang w:val="fr-FR"/>
                                </w:rPr>
                                <w:t>Exigences</w:t>
                              </w:r>
                            </w:p>
                          </w:txbxContent>
                        </wps:txbx>
                        <wps:bodyPr wrap="square" lIns="45699" tIns="45699" rIns="45699" bIns="45699" numCol="1" anchor="ctr">
                          <a:noAutofit/>
                        </wps:bodyPr>
                      </wps:wsp>
                      <wps:wsp>
                        <wps:cNvPr id="1073741843" name="Google Shape;53;p39"/>
                        <wps:cNvSpPr/>
                        <wps:spPr>
                          <a:xfrm>
                            <a:off x="392436" y="2081842"/>
                            <a:ext cx="2554877" cy="644853"/>
                          </a:xfrm>
                          <a:prstGeom prst="rect">
                            <a:avLst/>
                          </a:prstGeom>
                          <a:solidFill>
                            <a:srgbClr val="12447E"/>
                          </a:solidFill>
                          <a:ln w="25400" cap="flat">
                            <a:solidFill>
                              <a:srgbClr val="395E89"/>
                            </a:solidFill>
                            <a:prstDash val="solid"/>
                            <a:round/>
                          </a:ln>
                          <a:effectLst/>
                        </wps:spPr>
                        <wps:txbx>
                          <w:txbxContent>
                            <w:p w14:paraId="0AB28955"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FitSM-2</w:t>
                              </w:r>
                            </w:p>
                            <w:p w14:paraId="7E4B41F0" w14:textId="77777777" w:rsidR="00CA7556" w:rsidRPr="002249AE" w:rsidRDefault="00000000">
                              <w:pPr>
                                <w:pStyle w:val="Body"/>
                                <w:jc w:val="center"/>
                                <w:rPr>
                                  <w:lang w:val="fr-FR"/>
                                </w:rPr>
                              </w:pPr>
                              <w:r w:rsidRPr="002249AE">
                                <w:rPr>
                                  <w:rFonts w:ascii="Helvetica Neue" w:hAnsi="Helvetica Neue"/>
                                  <w:color w:val="FFFFFF"/>
                                  <w:sz w:val="20"/>
                                  <w:szCs w:val="20"/>
                                  <w:u w:color="FFFFFF"/>
                                  <w:lang w:val="fr-FR"/>
                                </w:rPr>
                                <w:t>Activités et mise en œuvre du processus</w:t>
                              </w:r>
                            </w:p>
                          </w:txbxContent>
                        </wps:txbx>
                        <wps:bodyPr wrap="square" lIns="45699" tIns="45699" rIns="45699" bIns="45699" numCol="1" anchor="ctr">
                          <a:noAutofit/>
                        </wps:bodyPr>
                      </wps:wsp>
                      <wps:wsp>
                        <wps:cNvPr id="1073741844" name="Google Shape;54;p39"/>
                        <wps:cNvSpPr/>
                        <wps:spPr>
                          <a:xfrm>
                            <a:off x="3275860" y="2081861"/>
                            <a:ext cx="2556131" cy="644853"/>
                          </a:xfrm>
                          <a:prstGeom prst="rect">
                            <a:avLst/>
                          </a:prstGeom>
                          <a:solidFill>
                            <a:srgbClr val="12447E"/>
                          </a:solidFill>
                          <a:ln w="25400" cap="flat">
                            <a:solidFill>
                              <a:srgbClr val="395E89"/>
                            </a:solidFill>
                            <a:prstDash val="solid"/>
                            <a:round/>
                          </a:ln>
                          <a:effectLst/>
                        </wps:spPr>
                        <wps:txbx>
                          <w:txbxContent>
                            <w:p w14:paraId="79601E1A"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FitSM-3</w:t>
                              </w:r>
                            </w:p>
                            <w:p w14:paraId="776FC02E" w14:textId="77777777" w:rsidR="00CA7556" w:rsidRPr="002249AE" w:rsidRDefault="00000000">
                              <w:pPr>
                                <w:pStyle w:val="Body"/>
                                <w:jc w:val="center"/>
                                <w:rPr>
                                  <w:lang w:val="fr-FR"/>
                                </w:rPr>
                              </w:pPr>
                              <w:r w:rsidRPr="002249AE">
                                <w:rPr>
                                  <w:rFonts w:ascii="Helvetica Neue" w:hAnsi="Helvetica Neue"/>
                                  <w:color w:val="FFFFFF"/>
                                  <w:u w:color="FFFFFF"/>
                                  <w:lang w:val="fr-FR"/>
                                </w:rPr>
                                <w:t>Modèle de rôle</w:t>
                              </w:r>
                            </w:p>
                          </w:txbxContent>
                        </wps:txbx>
                        <wps:bodyPr wrap="square" lIns="45699" tIns="45699" rIns="45699" bIns="45699" numCol="1" anchor="ctr">
                          <a:noAutofit/>
                        </wps:bodyPr>
                      </wps:wsp>
                      <wps:wsp>
                        <wps:cNvPr id="1073741845" name="Google Shape;55;p39"/>
                        <wps:cNvSpPr/>
                        <wps:spPr>
                          <a:xfrm>
                            <a:off x="2050458" y="3737393"/>
                            <a:ext cx="2100879" cy="708204"/>
                          </a:xfrm>
                          <a:prstGeom prst="rect">
                            <a:avLst/>
                          </a:prstGeom>
                          <a:solidFill>
                            <a:srgbClr val="105AA8"/>
                          </a:solidFill>
                          <a:ln w="25400" cap="flat">
                            <a:solidFill>
                              <a:srgbClr val="395E89"/>
                            </a:solidFill>
                            <a:prstDash val="solid"/>
                            <a:round/>
                          </a:ln>
                          <a:effectLst/>
                        </wps:spPr>
                        <wps:txbx>
                          <w:txbxContent>
                            <w:p w14:paraId="6CBF76C1"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FitSM-5</w:t>
                              </w:r>
                            </w:p>
                            <w:p w14:paraId="083BAA7A" w14:textId="77777777" w:rsidR="00CA7556" w:rsidRPr="002249AE" w:rsidRDefault="00000000">
                              <w:pPr>
                                <w:pStyle w:val="Body"/>
                                <w:jc w:val="center"/>
                                <w:rPr>
                                  <w:lang w:val="fr-FR"/>
                                </w:rPr>
                              </w:pPr>
                              <w:r w:rsidRPr="002249AE">
                                <w:rPr>
                                  <w:rFonts w:ascii="Helvetica Neue" w:hAnsi="Helvetica Neue"/>
                                  <w:color w:val="FFFFFF"/>
                                  <w:u w:color="FFFFFF"/>
                                  <w:lang w:val="fr-FR"/>
                                </w:rPr>
                                <w:t>Guides de mise en œuvre</w:t>
                              </w:r>
                            </w:p>
                          </w:txbxContent>
                        </wps:txbx>
                        <wps:bodyPr wrap="square" lIns="45699" tIns="45699" rIns="45699" bIns="45699" numCol="1" anchor="ctr">
                          <a:noAutofit/>
                        </wps:bodyPr>
                      </wps:wsp>
                      <wps:wsp>
                        <wps:cNvPr id="1073741846" name="Google Shape;56;p39"/>
                        <wps:cNvSpPr/>
                        <wps:spPr>
                          <a:xfrm rot="16200000">
                            <a:off x="2173471" y="1146759"/>
                            <a:ext cx="354575" cy="151562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480" y="0"/>
                                </a:lnTo>
                                <a:lnTo>
                                  <a:pt x="9480" y="21600"/>
                                </a:lnTo>
                                <a:lnTo>
                                  <a:pt x="21600" y="21600"/>
                                </a:lnTo>
                              </a:path>
                            </a:pathLst>
                          </a:custGeom>
                          <a:noFill/>
                          <a:ln w="12700" cap="flat">
                            <a:solidFill>
                              <a:srgbClr val="000000"/>
                            </a:solidFill>
                            <a:prstDash val="solid"/>
                            <a:round/>
                            <a:tailEnd type="stealth" w="med" len="med"/>
                          </a:ln>
                          <a:effectLst/>
                        </wps:spPr>
                        <wps:bodyPr/>
                      </wps:wsp>
                      <wps:wsp>
                        <wps:cNvPr id="1073741847" name="Google Shape;57;p39"/>
                        <wps:cNvSpPr/>
                        <wps:spPr>
                          <a:xfrm rot="5400000" flipH="1">
                            <a:off x="3692723" y="1143091"/>
                            <a:ext cx="354575" cy="152296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480" y="0"/>
                                </a:lnTo>
                                <a:lnTo>
                                  <a:pt x="9480" y="21600"/>
                                </a:lnTo>
                                <a:lnTo>
                                  <a:pt x="21600" y="21600"/>
                                </a:lnTo>
                              </a:path>
                            </a:pathLst>
                          </a:custGeom>
                          <a:noFill/>
                          <a:ln w="12700" cap="flat">
                            <a:solidFill>
                              <a:srgbClr val="000000"/>
                            </a:solidFill>
                            <a:prstDash val="solid"/>
                            <a:round/>
                            <a:tailEnd type="stealth" w="med" len="med"/>
                          </a:ln>
                          <a:effectLst/>
                        </wps:spPr>
                        <wps:bodyPr/>
                      </wps:wsp>
                      <wps:wsp>
                        <wps:cNvPr id="1073741848" name="Google Shape;58;p39"/>
                        <wps:cNvSpPr/>
                        <wps:spPr>
                          <a:xfrm>
                            <a:off x="1908182" y="160750"/>
                            <a:ext cx="2400997" cy="644853"/>
                          </a:xfrm>
                          <a:prstGeom prst="rect">
                            <a:avLst/>
                          </a:prstGeom>
                          <a:solidFill>
                            <a:srgbClr val="12447E"/>
                          </a:solidFill>
                          <a:ln w="25400" cap="flat">
                            <a:solidFill>
                              <a:srgbClr val="395E89"/>
                            </a:solidFill>
                            <a:prstDash val="solid"/>
                            <a:round/>
                          </a:ln>
                          <a:effectLst/>
                        </wps:spPr>
                        <wps:txbx>
                          <w:txbxContent>
                            <w:p w14:paraId="65B327AE"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FitSM-0</w:t>
                              </w:r>
                            </w:p>
                            <w:p w14:paraId="250624F1" w14:textId="77777777" w:rsidR="00CA7556" w:rsidRPr="002249AE" w:rsidRDefault="00000000">
                              <w:pPr>
                                <w:pStyle w:val="Body"/>
                                <w:jc w:val="center"/>
                                <w:rPr>
                                  <w:lang w:val="fr-FR"/>
                                </w:rPr>
                              </w:pPr>
                              <w:r w:rsidRPr="002249AE">
                                <w:rPr>
                                  <w:rFonts w:ascii="Helvetica Neue" w:hAnsi="Helvetica Neue"/>
                                  <w:color w:val="FFFFFF"/>
                                  <w:u w:color="FFFFFF"/>
                                  <w:lang w:val="fr-FR"/>
                                </w:rPr>
                                <w:t>Présentation générale et glossaire</w:t>
                              </w:r>
                            </w:p>
                          </w:txbxContent>
                        </wps:txbx>
                        <wps:bodyPr wrap="square" lIns="45699" tIns="45699" rIns="45699" bIns="45699" numCol="1" anchor="ctr">
                          <a:noAutofit/>
                        </wps:bodyPr>
                      </wps:wsp>
                      <wps:wsp>
                        <wps:cNvPr id="1073741849" name="Google Shape;59;p39"/>
                        <wps:cNvSpPr/>
                        <wps:spPr>
                          <a:xfrm>
                            <a:off x="135627" y="3733993"/>
                            <a:ext cx="1800748" cy="708204"/>
                          </a:xfrm>
                          <a:prstGeom prst="rect">
                            <a:avLst/>
                          </a:prstGeom>
                          <a:solidFill>
                            <a:srgbClr val="105AA8"/>
                          </a:solidFill>
                          <a:ln w="25400" cap="flat">
                            <a:solidFill>
                              <a:srgbClr val="395E89"/>
                            </a:solidFill>
                            <a:prstDash val="solid"/>
                            <a:round/>
                          </a:ln>
                          <a:effectLst/>
                        </wps:spPr>
                        <wps:txbx>
                          <w:txbxContent>
                            <w:p w14:paraId="31612D47"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FitSM-4</w:t>
                              </w:r>
                            </w:p>
                            <w:p w14:paraId="7812BECD" w14:textId="77777777" w:rsidR="00CA7556" w:rsidRPr="002249AE" w:rsidRDefault="00000000">
                              <w:pPr>
                                <w:pStyle w:val="Body"/>
                                <w:jc w:val="center"/>
                                <w:rPr>
                                  <w:lang w:val="fr-FR"/>
                                </w:rPr>
                              </w:pPr>
                              <w:r w:rsidRPr="002249AE">
                                <w:rPr>
                                  <w:rFonts w:ascii="Helvetica Neue" w:hAnsi="Helvetica Neue"/>
                                  <w:color w:val="FFFFFF"/>
                                  <w:u w:color="FFFFFF"/>
                                  <w:lang w:val="fr-FR"/>
                                </w:rPr>
                                <w:t>Modèles et échantillons</w:t>
                              </w:r>
                            </w:p>
                          </w:txbxContent>
                        </wps:txbx>
                        <wps:bodyPr wrap="square" lIns="45699" tIns="45699" rIns="45699" bIns="45699" numCol="1" anchor="ctr">
                          <a:noAutofit/>
                        </wps:bodyPr>
                      </wps:wsp>
                      <wps:wsp>
                        <wps:cNvPr id="1073741850" name="Google Shape;60;p39"/>
                        <wps:cNvSpPr/>
                        <wps:spPr>
                          <a:xfrm>
                            <a:off x="4238999" y="3737393"/>
                            <a:ext cx="1800748" cy="712453"/>
                          </a:xfrm>
                          <a:prstGeom prst="rect">
                            <a:avLst/>
                          </a:prstGeom>
                          <a:solidFill>
                            <a:srgbClr val="105AA8"/>
                          </a:solidFill>
                          <a:ln w="25400" cap="flat">
                            <a:solidFill>
                              <a:srgbClr val="395E89"/>
                            </a:solidFill>
                            <a:prstDash val="solid"/>
                            <a:round/>
                          </a:ln>
                          <a:effectLst/>
                        </wps:spPr>
                        <wps:txbx>
                          <w:txbxContent>
                            <w:p w14:paraId="567B22D6"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FitSM-6</w:t>
                              </w:r>
                            </w:p>
                            <w:p w14:paraId="4CF45C49" w14:textId="77777777" w:rsidR="00CA7556" w:rsidRPr="002249AE" w:rsidRDefault="00000000">
                              <w:pPr>
                                <w:pStyle w:val="Body"/>
                                <w:jc w:val="center"/>
                                <w:rPr>
                                  <w:lang w:val="fr-FR"/>
                                </w:rPr>
                              </w:pPr>
                              <w:r w:rsidRPr="002249AE">
                                <w:rPr>
                                  <w:rFonts w:ascii="Helvetica Neue" w:hAnsi="Helvetica Neue"/>
                                  <w:color w:val="FFFFFF"/>
                                  <w:sz w:val="20"/>
                                  <w:szCs w:val="20"/>
                                  <w:u w:color="FFFFFF"/>
                                  <w:lang w:val="fr-FR"/>
                                </w:rPr>
                                <w:t>Schéma d'évaluation de la maturité et des capacités</w:t>
                              </w:r>
                            </w:p>
                          </w:txbxContent>
                        </wps:txbx>
                        <wps:bodyPr wrap="square" lIns="45699" tIns="45699" rIns="45699" bIns="45699" numCol="1" anchor="ctr">
                          <a:noAutofit/>
                        </wps:bodyPr>
                      </wps:wsp>
                      <wps:wsp>
                        <wps:cNvPr id="1073741851" name="Google Shape;61;p39"/>
                        <wps:cNvSpPr/>
                        <wps:spPr>
                          <a:xfrm rot="16200000" flipH="1">
                            <a:off x="2970327" y="937773"/>
                            <a:ext cx="277041" cy="1270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0796" y="0"/>
                                </a:lnTo>
                                <a:lnTo>
                                  <a:pt x="10796" y="21600"/>
                                </a:lnTo>
                                <a:lnTo>
                                  <a:pt x="21600" y="21600"/>
                                </a:lnTo>
                              </a:path>
                            </a:pathLst>
                          </a:custGeom>
                          <a:noFill/>
                          <a:ln w="12700" cap="flat">
                            <a:solidFill>
                              <a:srgbClr val="000000"/>
                            </a:solidFill>
                            <a:prstDash val="solid"/>
                            <a:round/>
                            <a:tailEnd type="stealth" w="med" len="med"/>
                          </a:ln>
                          <a:effectLst/>
                        </wps:spPr>
                        <wps:bodyPr/>
                      </wps:wsp>
                      <wps:wsp>
                        <wps:cNvPr id="1073741852" name="Google Shape;62;p39"/>
                        <wps:cNvSpPr txBox="1"/>
                        <wps:spPr>
                          <a:xfrm>
                            <a:off x="60547" y="3374232"/>
                            <a:ext cx="2580601" cy="289628"/>
                          </a:xfrm>
                          <a:prstGeom prst="rect">
                            <a:avLst/>
                          </a:prstGeom>
                          <a:noFill/>
                          <a:ln w="12700" cap="flat">
                            <a:noFill/>
                            <a:miter lim="400000"/>
                          </a:ln>
                          <a:effectLst/>
                        </wps:spPr>
                        <wps:txbx>
                          <w:txbxContent>
                            <w:p w14:paraId="74F2FD07" w14:textId="77777777" w:rsidR="00CA7556" w:rsidRPr="002249AE" w:rsidRDefault="00000000">
                              <w:pPr>
                                <w:pStyle w:val="Body"/>
                                <w:rPr>
                                  <w:lang w:val="fr-FR"/>
                                </w:rPr>
                              </w:pPr>
                              <w:r w:rsidRPr="002249AE">
                                <w:rPr>
                                  <w:rFonts w:ascii="Helvetica Neue" w:hAnsi="Helvetica Neue"/>
                                  <w:b/>
                                  <w:bCs/>
                                  <w:i/>
                                  <w:iCs/>
                                  <w:color w:val="12447E"/>
                                  <w:sz w:val="27"/>
                                  <w:szCs w:val="27"/>
                                  <w:u w:color="12447E"/>
                                  <w:lang w:val="fr-FR"/>
                                </w:rPr>
                                <w:t>Aides à la mise en œuvre</w:t>
                              </w:r>
                            </w:p>
                          </w:txbxContent>
                        </wps:txbx>
                        <wps:bodyPr wrap="square" lIns="45699" tIns="45699" rIns="45699" bIns="45699" numCol="1" anchor="t">
                          <a:noAutofit/>
                        </wps:bodyPr>
                      </wps:wsp>
                      <wps:wsp>
                        <wps:cNvPr id="1073741853" name="Google Shape;63;p39"/>
                        <wps:cNvSpPr txBox="1"/>
                        <wps:spPr>
                          <a:xfrm>
                            <a:off x="60547" y="14399"/>
                            <a:ext cx="1439506" cy="508521"/>
                          </a:xfrm>
                          <a:prstGeom prst="rect">
                            <a:avLst/>
                          </a:prstGeom>
                          <a:noFill/>
                          <a:ln w="12700" cap="flat">
                            <a:noFill/>
                            <a:miter lim="400000"/>
                          </a:ln>
                          <a:effectLst/>
                        </wps:spPr>
                        <wps:txbx>
                          <w:txbxContent>
                            <w:p w14:paraId="7DC3278B" w14:textId="77777777" w:rsidR="00CA7556" w:rsidRPr="002249AE" w:rsidRDefault="00000000">
                              <w:pPr>
                                <w:pStyle w:val="Body"/>
                                <w:rPr>
                                  <w:lang w:val="fr-FR"/>
                                </w:rPr>
                              </w:pPr>
                              <w:r w:rsidRPr="002249AE">
                                <w:rPr>
                                  <w:rFonts w:ascii="Helvetica Neue" w:hAnsi="Helvetica Neue"/>
                                  <w:b/>
                                  <w:bCs/>
                                  <w:i/>
                                  <w:iCs/>
                                  <w:color w:val="12447E"/>
                                  <w:sz w:val="27"/>
                                  <w:szCs w:val="27"/>
                                  <w:u w:color="12447E"/>
                                  <w:lang w:val="fr-FR"/>
                                </w:rPr>
                                <w:t>Norme fondamentale</w:t>
                              </w:r>
                            </w:p>
                          </w:txbxContent>
                        </wps:txbx>
                        <wps:bodyPr wrap="square" lIns="45699" tIns="45699" rIns="45699" bIns="45699" numCol="1" anchor="t">
                          <a:noAutofit/>
                        </wps:bodyPr>
                      </wps:wsp>
                    </wpg:wgp>
                  </a:graphicData>
                </a:graphic>
              </wp:inline>
            </w:drawing>
          </mc:Choice>
          <mc:Fallback>
            <w:pict>
              <v:group w14:anchorId="4B9973FB" id="officeArt object" o:spid="_x0000_s1027" alt="Google Shape;49;p39" style="width:483.1pt;height:364.1pt;mso-position-horizontal-relative:char;mso-position-vertical-relative:line" coordsize="61353,4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">
                <v:shape id="Google Shape;50;p39" o:spid="_x0000_s1028" style="position:absolute;left:148;top:29120;width:61205;height:1712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" path="m,5111r9875,l9875,3955r-585,l10800,r1510,3955l11725,3955r,1156l21600,5111r,16489l,21600,,5111xe" strokecolor="#5b9bd5 [3204]" strokeweight="2pt">
                  <v:path arrowok="t" o:extrusionok="f" o:connecttype="custom" o:connectlocs="3060270,856022;3060270,856022;3060270,856022;3060270,856022" o:connectangles="0,90,180,270"/>
                </v:shape>
                <v:rect id="Google Shape;51;p39" o:spid="_x0000_s1029" style="position:absolute;width:61352;height:283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" strokecolor="#5b9bd5 [3204]" strokeweight="2pt">
                  <v:stroke joinstyle="round"/>
                </v:rect>
                <v:rect id="Google Shape;52;p39" o:spid="_x0000_s1030" style="position:absolute;left:19081;top:10825;width:24010;height:64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" fillcolor="#12447e" strokecolor="#395e89" strokeweight="2pt">
                  <v:stroke joinstyle="round"/>
                  <v:textbox inset="1.2694mm,1.2694mm,1.2694mm,1.2694mm">
                    <w:txbxContent>
                      <w:p w14:paraId="2A79306E"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FitSM-1</w:t>
                        </w:r>
                      </w:p>
                      <w:p w14:paraId="0643A417" w14:textId="77777777" w:rsidR="00CA7556" w:rsidRPr="002249AE" w:rsidRDefault="00000000">
                        <w:pPr>
                          <w:pStyle w:val="Body"/>
                          <w:jc w:val="center"/>
                          <w:rPr>
                            <w:lang w:val="fr-FR"/>
                          </w:rPr>
                        </w:pPr>
                        <w:r w:rsidRPr="002249AE">
                          <w:rPr>
                            <w:rFonts w:ascii="Helvetica Neue" w:hAnsi="Helvetica Neue"/>
                            <w:color w:val="FFFFFF"/>
                            <w:u w:color="FFFFFF"/>
                            <w:lang w:val="fr-FR"/>
                          </w:rPr>
                          <w:t>Exigences</w:t>
                        </w:r>
                      </w:p>
                    </w:txbxContent>
                  </v:textbox>
                </v:rect>
                <v:rect id="Google Shape;53;p39" o:spid="_x0000_s1031" style="position:absolute;left:3924;top:20818;width:25549;height:64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" fillcolor="#12447e" strokecolor="#395e89" strokeweight="2pt">
                  <v:stroke joinstyle="round"/>
                  <v:textbox inset="1.2694mm,1.2694mm,1.2694mm,1.2694mm">
                    <w:txbxContent>
                      <w:p w14:paraId="0AB28955"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FitSM-2</w:t>
                        </w:r>
                      </w:p>
                      <w:p w14:paraId="7E4B41F0" w14:textId="77777777" w:rsidR="00CA7556" w:rsidRPr="002249AE" w:rsidRDefault="00000000">
                        <w:pPr>
                          <w:pStyle w:val="Body"/>
                          <w:jc w:val="center"/>
                          <w:rPr>
                            <w:lang w:val="fr-FR"/>
                          </w:rPr>
                        </w:pPr>
                        <w:r w:rsidRPr="002249AE">
                          <w:rPr>
                            <w:rFonts w:ascii="Helvetica Neue" w:hAnsi="Helvetica Neue"/>
                            <w:color w:val="FFFFFF"/>
                            <w:sz w:val="20"/>
                            <w:szCs w:val="20"/>
                            <w:u w:color="FFFFFF"/>
                            <w:lang w:val="fr-FR"/>
                          </w:rPr>
                          <w:t>Activités et mise en œuvre du processus</w:t>
                        </w:r>
                      </w:p>
                    </w:txbxContent>
                  </v:textbox>
                </v:rect>
                <v:rect id="Google Shape;54;p39" o:spid="_x0000_s1032" style="position:absolute;left:32758;top:20818;width:25561;height:64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" fillcolor="#12447e" strokecolor="#395e89" strokeweight="2pt">
                  <v:stroke joinstyle="round"/>
                  <v:textbox inset="1.2694mm,1.2694mm,1.2694mm,1.2694mm">
                    <w:txbxContent>
                      <w:p w14:paraId="79601E1A"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FitSM-3</w:t>
                        </w:r>
                      </w:p>
                      <w:p w14:paraId="776FC02E" w14:textId="77777777" w:rsidR="00CA7556" w:rsidRPr="002249AE" w:rsidRDefault="00000000">
                        <w:pPr>
                          <w:pStyle w:val="Body"/>
                          <w:jc w:val="center"/>
                          <w:rPr>
                            <w:lang w:val="fr-FR"/>
                          </w:rPr>
                        </w:pPr>
                        <w:r w:rsidRPr="002249AE">
                          <w:rPr>
                            <w:rFonts w:ascii="Helvetica Neue" w:hAnsi="Helvetica Neue"/>
                            <w:color w:val="FFFFFF"/>
                            <w:u w:color="FFFFFF"/>
                            <w:lang w:val="fr-FR"/>
                          </w:rPr>
                          <w:t>Modèle de rôle</w:t>
                        </w:r>
                      </w:p>
                    </w:txbxContent>
                  </v:textbox>
                </v:rect>
                <v:rect id="Google Shape;55;p39" o:spid="_x0000_s1033" style="position:absolute;left:20504;top:37373;width:21009;height:70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" fillcolor="#105aa8" strokecolor="#395e89" strokeweight="2pt">
                  <v:stroke joinstyle="round"/>
                  <v:textbox inset="1.2694mm,1.2694mm,1.2694mm,1.2694mm">
                    <w:txbxContent>
                      <w:p w14:paraId="6CBF76C1"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FitSM-5</w:t>
                        </w:r>
                      </w:p>
                      <w:p w14:paraId="083BAA7A" w14:textId="77777777" w:rsidR="00CA7556" w:rsidRPr="002249AE" w:rsidRDefault="00000000">
                        <w:pPr>
                          <w:pStyle w:val="Body"/>
                          <w:jc w:val="center"/>
                          <w:rPr>
                            <w:lang w:val="fr-FR"/>
                          </w:rPr>
                        </w:pPr>
                        <w:r w:rsidRPr="002249AE">
                          <w:rPr>
                            <w:rFonts w:ascii="Helvetica Neue" w:hAnsi="Helvetica Neue"/>
                            <w:color w:val="FFFFFF"/>
                            <w:u w:color="FFFFFF"/>
                            <w:lang w:val="fr-FR"/>
                          </w:rPr>
                          <w:t>Guides de mise en œuvre</w:t>
                        </w:r>
                      </w:p>
                    </w:txbxContent>
                  </v:textbox>
                </v:rect>
                <v:shape id="Google Shape;56;p39" o:spid="_x0000_s1034" style="position:absolute;left:21734;top:11467;width:3546;height:15156;rotation:-9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" path="m,l9480,r,21600l21600,21600e" filled="f" strokeweight="1pt">
                  <v:stroke endarrow="classic"/>
                  <v:path arrowok="t" o:extrusionok="f" o:connecttype="custom" o:connectlocs="177288,757815;177288,757815;177288,757815;177288,757815" o:connectangles="0,90,180,270"/>
                </v:shape>
                <v:shape id="Google Shape;57;p39" o:spid="_x0000_s1035" style="position:absolute;left:36927;top:11430;width:3546;height:15229;rotation:-90;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" path="m,l9480,r,21600l21600,21600e" filled="f" strokeweight="1pt">
                  <v:stroke endarrow="classic"/>
                  <v:path arrowok="t" o:extrusionok="f" o:connecttype="custom" o:connectlocs="177288,761483;177288,761483;177288,761483;177288,761483" o:connectangles="0,90,180,270"/>
                </v:shape>
                <v:rect id="Google Shape;58;p39" o:spid="_x0000_s1036" style="position:absolute;left:19081;top:1607;width:24010;height:64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" fillcolor="#12447e" strokecolor="#395e89" strokeweight="2pt">
                  <v:stroke joinstyle="round"/>
                  <v:textbox inset="1.2694mm,1.2694mm,1.2694mm,1.2694mm">
                    <w:txbxContent>
                      <w:p w14:paraId="65B327AE"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FitSM-0</w:t>
                        </w:r>
                      </w:p>
                      <w:p w14:paraId="250624F1" w14:textId="77777777" w:rsidR="00CA7556" w:rsidRPr="002249AE" w:rsidRDefault="00000000">
                        <w:pPr>
                          <w:pStyle w:val="Body"/>
                          <w:jc w:val="center"/>
                          <w:rPr>
                            <w:lang w:val="fr-FR"/>
                          </w:rPr>
                        </w:pPr>
                        <w:r w:rsidRPr="002249AE">
                          <w:rPr>
                            <w:rFonts w:ascii="Helvetica Neue" w:hAnsi="Helvetica Neue"/>
                            <w:color w:val="FFFFFF"/>
                            <w:u w:color="FFFFFF"/>
                            <w:lang w:val="fr-FR"/>
                          </w:rPr>
                          <w:t>Présentation générale et glossaire</w:t>
                        </w:r>
                      </w:p>
                    </w:txbxContent>
                  </v:textbox>
                </v:rect>
                <v:rect id="Google Shape;59;p39" o:spid="_x0000_s1037" style="position:absolute;left:1356;top:37339;width:18007;height:70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" fillcolor="#105aa8" strokecolor="#395e89" strokeweight="2pt">
                  <v:stroke joinstyle="round"/>
                  <v:textbox inset="1.2694mm,1.2694mm,1.2694mm,1.2694mm">
                    <w:txbxContent>
                      <w:p w14:paraId="31612D47"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FitSM-4</w:t>
                        </w:r>
                      </w:p>
                      <w:p w14:paraId="7812BECD" w14:textId="77777777" w:rsidR="00CA7556" w:rsidRPr="002249AE" w:rsidRDefault="00000000">
                        <w:pPr>
                          <w:pStyle w:val="Body"/>
                          <w:jc w:val="center"/>
                          <w:rPr>
                            <w:lang w:val="fr-FR"/>
                          </w:rPr>
                        </w:pPr>
                        <w:r w:rsidRPr="002249AE">
                          <w:rPr>
                            <w:rFonts w:ascii="Helvetica Neue" w:hAnsi="Helvetica Neue"/>
                            <w:color w:val="FFFFFF"/>
                            <w:u w:color="FFFFFF"/>
                            <w:lang w:val="fr-FR"/>
                          </w:rPr>
                          <w:t>Modèles et échantillons</w:t>
                        </w:r>
                      </w:p>
                    </w:txbxContent>
                  </v:textbox>
                </v:rect>
                <v:rect id="Google Shape;60;p39" o:spid="_x0000_s1038" style="position:absolute;left:42389;top:37373;width:18008;height:71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" fillcolor="#105aa8" strokecolor="#395e89" strokeweight="2pt">
                  <v:stroke joinstyle="round"/>
                  <v:textbox inset="1.2694mm,1.2694mm,1.2694mm,1.2694mm">
                    <w:txbxContent>
                      <w:p w14:paraId="567B22D6" w14:textId="77777777" w:rsidR="00CA7556" w:rsidRPr="002249AE" w:rsidRDefault="00000000">
                        <w:pPr>
                          <w:pStyle w:val="Body"/>
                          <w:jc w:val="center"/>
                          <w:rPr>
                            <w:rFonts w:ascii="Helvetica Neue" w:eastAsia="Helvetica Neue" w:hAnsi="Helvetica Neue" w:cs="Helvetica Neue"/>
                            <w:b/>
                            <w:bCs/>
                            <w:color w:val="FFFFFF"/>
                            <w:sz w:val="24"/>
                            <w:szCs w:val="24"/>
                            <w:u w:color="FFFFFF"/>
                            <w:lang w:val="fr-FR"/>
                          </w:rPr>
                        </w:pPr>
                        <w:r w:rsidRPr="002249AE">
                          <w:rPr>
                            <w:rFonts w:ascii="Helvetica Neue" w:hAnsi="Helvetica Neue"/>
                            <w:b/>
                            <w:bCs/>
                            <w:color w:val="FFFFFF"/>
                            <w:u w:color="FFFFFF"/>
                            <w:lang w:val="fr-FR"/>
                          </w:rPr>
                          <w:t>FitSM-6</w:t>
                        </w:r>
                      </w:p>
                      <w:p w14:paraId="4CF45C49" w14:textId="77777777" w:rsidR="00CA7556" w:rsidRPr="002249AE" w:rsidRDefault="00000000">
                        <w:pPr>
                          <w:pStyle w:val="Body"/>
                          <w:jc w:val="center"/>
                          <w:rPr>
                            <w:lang w:val="fr-FR"/>
                          </w:rPr>
                        </w:pPr>
                        <w:r w:rsidRPr="002249AE">
                          <w:rPr>
                            <w:rFonts w:ascii="Helvetica Neue" w:hAnsi="Helvetica Neue"/>
                            <w:color w:val="FFFFFF"/>
                            <w:sz w:val="20"/>
                            <w:szCs w:val="20"/>
                            <w:u w:color="FFFFFF"/>
                            <w:lang w:val="fr-FR"/>
                          </w:rPr>
                          <w:t>Schéma d'évaluation de la maturité et des capacités</w:t>
                        </w:r>
                      </w:p>
                    </w:txbxContent>
                  </v:textbox>
                </v:rect>
                <v:shape id="Google Shape;61;p39" o:spid="_x0000_s1039" style="position:absolute;left:29703;top:9377;width:2770;height:127;rotation:90;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" path="m,l10796,r,21600l21600,21600e" filled="f" strokeweight="1pt">
                  <v:stroke endarrow="classic"/>
                  <v:path arrowok="t" o:extrusionok="f" o:connecttype="custom" o:connectlocs="138521,6351;138521,6351;138521,6351;138521,6351" o:connectangles="0,90,180,270"/>
                </v:shape>
                <v:shape id="Google Shape;62;p39" o:spid="_x0000_s1040" type="#_x0000_t202" style="position:absolute;left:605;top:33742;width:25806;height:28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" filled="f" stroked="f" strokeweight="1pt">
                  <v:stroke miterlimit="4"/>
                  <v:textbox inset="1.2694mm,1.2694mm,1.2694mm,1.2694mm">
                    <w:txbxContent>
                      <w:p w14:paraId="74F2FD07" w14:textId="77777777" w:rsidR="00CA7556" w:rsidRPr="002249AE" w:rsidRDefault="00000000">
                        <w:pPr>
                          <w:pStyle w:val="Body"/>
                          <w:rPr>
                            <w:lang w:val="fr-FR"/>
                          </w:rPr>
                        </w:pPr>
                        <w:r w:rsidRPr="002249AE">
                          <w:rPr>
                            <w:rFonts w:ascii="Helvetica Neue" w:hAnsi="Helvetica Neue"/>
                            <w:b/>
                            <w:bCs/>
                            <w:i/>
                            <w:iCs/>
                            <w:color w:val="12447E"/>
                            <w:sz w:val="27"/>
                            <w:szCs w:val="27"/>
                            <w:u w:color="12447E"/>
                            <w:lang w:val="fr-FR"/>
                          </w:rPr>
                          <w:t>Aides à la mise en œuvre</w:t>
                        </w:r>
                      </w:p>
                    </w:txbxContent>
                  </v:textbox>
                </v:shape>
                <v:shape id="Google Shape;63;p39" o:spid="_x0000_s1041" type="#_x0000_t202" style="position:absolute;left:605;top:143;width:14395;height:5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" filled="f" stroked="f" strokeweight="1pt">
                  <v:stroke miterlimit="4"/>
                  <v:textbox inset="1.2694mm,1.2694mm,1.2694mm,1.2694mm">
                    <w:txbxContent>
                      <w:p w14:paraId="7DC3278B" w14:textId="77777777" w:rsidR="00CA7556" w:rsidRPr="002249AE" w:rsidRDefault="00000000">
                        <w:pPr>
                          <w:pStyle w:val="Body"/>
                          <w:rPr>
                            <w:lang w:val="fr-FR"/>
                          </w:rPr>
                        </w:pPr>
                        <w:r w:rsidRPr="002249AE">
                          <w:rPr>
                            <w:rFonts w:ascii="Helvetica Neue" w:hAnsi="Helvetica Neue"/>
                            <w:b/>
                            <w:bCs/>
                            <w:i/>
                            <w:iCs/>
                            <w:color w:val="12447E"/>
                            <w:sz w:val="27"/>
                            <w:szCs w:val="27"/>
                            <w:u w:color="12447E"/>
                            <w:lang w:val="fr-FR"/>
                          </w:rPr>
                          <w:t>Norme fondamentale</w:t>
                        </w:r>
                      </w:p>
                    </w:txbxContent>
                  </v:textbox>
                </v:shape>
                <w10:anchorlock/>
              </v:group>
            </w:pict>
          </mc:Fallback>
        </mc:AlternateContent>
      </w:r>
      <w:r w:rsidRPr="0096165B">
        <w:rPr>
          <w:lang w:val="fr-FR"/>
        </w:rPr>
        <w:t xml:space="preserve"> </w:t>
      </w:r>
    </w:p>
    <w:p w14:paraId="22EA60B3" w14:textId="757885F6" w:rsidR="00CA7556" w:rsidRPr="0096165B" w:rsidRDefault="002249AE" w:rsidP="0087090C">
      <w:pPr>
        <w:pStyle w:val="H1-FitSM"/>
        <w:numPr>
          <w:ilvl w:val="0"/>
          <w:numId w:val="2"/>
        </w:numPr>
        <w:rPr>
          <w:lang w:val="fr-FR"/>
        </w:rPr>
      </w:pPr>
      <w:r w:rsidRPr="0096165B">
        <w:rPr>
          <w:lang w:val="fr-FR"/>
        </w:rPr>
        <w:lastRenderedPageBreak/>
        <w:t xml:space="preserve"> </w:t>
      </w:r>
      <w:bookmarkStart w:id="7" w:name="_Toc137846688"/>
      <w:r w:rsidRPr="0096165B">
        <w:rPr>
          <w:lang w:val="fr-FR"/>
        </w:rPr>
        <w:t>Aperçu du modèle de processus FitSM</w:t>
      </w:r>
      <w:bookmarkEnd w:id="7"/>
    </w:p>
    <w:p w14:paraId="148C88D3" w14:textId="77777777" w:rsidR="00CA7556" w:rsidRPr="0096165B" w:rsidRDefault="00000000">
      <w:pPr>
        <w:pStyle w:val="Body"/>
        <w:jc w:val="both"/>
        <w:rPr>
          <w:lang w:val="fr-FR"/>
        </w:rPr>
      </w:pPr>
      <w:r w:rsidRPr="0096165B">
        <w:rPr>
          <w:lang w:val="fr-FR"/>
        </w:rPr>
        <w:t>Toutes les parties de FitSM sont basées sur la compréhension des 14 processus fondamentaux suivants pour la gestion des services informatiques (ITSM).</w:t>
      </w:r>
    </w:p>
    <w:tbl>
      <w:tblPr>
        <w:tblW w:w="88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89"/>
        <w:gridCol w:w="5561"/>
      </w:tblGrid>
      <w:tr w:rsidR="00CA7556" w:rsidRPr="0096165B" w14:paraId="5BDA810F" w14:textId="77777777" w:rsidTr="002249AE">
        <w:trPr>
          <w:trHeight w:val="221"/>
        </w:trPr>
        <w:tc>
          <w:tcPr>
            <w:tcW w:w="328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E69B94D" w14:textId="77777777" w:rsidR="00CA7556" w:rsidRPr="0096165B" w:rsidRDefault="00000000" w:rsidP="002249AE">
            <w:pPr>
              <w:pStyle w:val="Heading3ReqTitle"/>
              <w:spacing w:before="60" w:after="60"/>
              <w:rPr>
                <w:lang w:val="fr-FR"/>
              </w:rPr>
            </w:pPr>
            <w:r w:rsidRPr="0096165B">
              <w:rPr>
                <w:b/>
                <w:bCs/>
                <w:lang w:val="fr-FR"/>
              </w:rPr>
              <w:t>Processus</w:t>
            </w:r>
          </w:p>
        </w:tc>
        <w:tc>
          <w:tcPr>
            <w:tcW w:w="5561"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vAlign w:val="center"/>
          </w:tcPr>
          <w:p w14:paraId="68F6B715" w14:textId="77777777" w:rsidR="00CA7556" w:rsidRPr="0096165B" w:rsidRDefault="00000000" w:rsidP="002249AE">
            <w:pPr>
              <w:pStyle w:val="Heading3ReqTitle"/>
              <w:spacing w:before="60" w:after="60"/>
              <w:rPr>
                <w:lang w:val="fr-FR"/>
              </w:rPr>
            </w:pPr>
            <w:r w:rsidRPr="0096165B">
              <w:rPr>
                <w:b/>
                <w:bCs/>
                <w:lang w:val="fr-FR"/>
              </w:rPr>
              <w:t>Objectif</w:t>
            </w:r>
          </w:p>
        </w:tc>
      </w:tr>
      <w:tr w:rsidR="00CA7556" w:rsidRPr="0096165B" w14:paraId="0442F1CB"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613E2" w14:textId="12936B5E" w:rsidR="00CA7556" w:rsidRPr="0096165B" w:rsidRDefault="0087090C" w:rsidP="002249AE">
            <w:pPr>
              <w:pStyle w:val="Body"/>
              <w:spacing w:before="60" w:after="60" w:line="240" w:lineRule="auto"/>
              <w:rPr>
                <w:lang w:val="fr-FR"/>
              </w:rPr>
            </w:pPr>
            <w:r w:rsidRPr="0096165B">
              <w:rPr>
                <w:b/>
                <w:bCs/>
                <w:lang w:val="fr-FR"/>
              </w:rPr>
              <w:t>Gestion du portefeuille de services (SPM)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5B378" w14:textId="77777777" w:rsidR="00CA7556" w:rsidRPr="0096165B" w:rsidRDefault="00000000" w:rsidP="002249AE">
            <w:pPr>
              <w:pStyle w:val="AAAfitsmreqs"/>
              <w:spacing w:before="60" w:after="60" w:line="240" w:lineRule="auto"/>
              <w:rPr>
                <w:lang w:val="fr-FR"/>
              </w:rPr>
            </w:pPr>
            <w:r w:rsidRPr="0096165B">
              <w:rPr>
                <w:lang w:val="fr-FR"/>
              </w:rPr>
              <w:t>Maintenir le portefeuille de services et gérer les services tout au long de leur cycle de vie</w:t>
            </w:r>
          </w:p>
        </w:tc>
      </w:tr>
      <w:tr w:rsidR="00CA7556" w:rsidRPr="0096165B" w14:paraId="37248B8F" w14:textId="77777777" w:rsidTr="002249AE">
        <w:trPr>
          <w:trHeight w:val="826"/>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29B24" w14:textId="77777777" w:rsidR="00CA7556" w:rsidRPr="0096165B" w:rsidRDefault="00000000" w:rsidP="002249AE">
            <w:pPr>
              <w:pStyle w:val="Body"/>
              <w:spacing w:before="60" w:after="60" w:line="240" w:lineRule="auto"/>
              <w:rPr>
                <w:lang w:val="fr-FR"/>
              </w:rPr>
            </w:pPr>
            <w:r w:rsidRPr="0096165B">
              <w:rPr>
                <w:b/>
                <w:bCs/>
                <w:lang w:val="fr-FR"/>
              </w:rPr>
              <w:t>Gestion des niveaux de service (SLM)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675DD" w14:textId="77777777" w:rsidR="00CA7556" w:rsidRPr="0096165B" w:rsidRDefault="00000000" w:rsidP="002249AE">
            <w:pPr>
              <w:pStyle w:val="AAAfitsmreqs"/>
              <w:spacing w:before="60" w:after="60" w:line="240" w:lineRule="auto"/>
              <w:rPr>
                <w:lang w:val="fr-FR"/>
              </w:rPr>
            </w:pPr>
            <w:r w:rsidRPr="0096165B">
              <w:rPr>
                <w:lang w:val="fr-FR"/>
              </w:rPr>
              <w:t>Tenir à jour les catalogues de services, définir et évaluer les accords sur la qualité des services avec les clients et les fournisseurs.</w:t>
            </w:r>
          </w:p>
        </w:tc>
      </w:tr>
      <w:tr w:rsidR="00CA7556" w:rsidRPr="0096165B" w14:paraId="578014FF"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AB290" w14:textId="742DA932" w:rsidR="00CA7556" w:rsidRPr="0096165B" w:rsidRDefault="0087090C" w:rsidP="002249AE">
            <w:pPr>
              <w:pStyle w:val="Body"/>
              <w:spacing w:before="60" w:after="60" w:line="240" w:lineRule="auto"/>
              <w:rPr>
                <w:lang w:val="fr-FR"/>
              </w:rPr>
            </w:pPr>
            <w:r w:rsidRPr="0096165B">
              <w:rPr>
                <w:b/>
                <w:bCs/>
                <w:lang w:val="fr-FR"/>
              </w:rPr>
              <w:t>Gestion des rapports de service (SRM)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70E7FA" w14:textId="77777777" w:rsidR="00CA7556" w:rsidRPr="0096165B" w:rsidRDefault="00000000" w:rsidP="002249AE">
            <w:pPr>
              <w:pStyle w:val="AAAfitsmreqs"/>
              <w:spacing w:before="60" w:after="60" w:line="240" w:lineRule="auto"/>
              <w:rPr>
                <w:lang w:val="fr-FR"/>
              </w:rPr>
            </w:pPr>
            <w:r w:rsidRPr="0096165B">
              <w:rPr>
                <w:lang w:val="fr-FR"/>
              </w:rPr>
              <w:t>Spécifier les rapports sur les services et les processus et s'assurer qu'ils sont produits et livrés.</w:t>
            </w:r>
          </w:p>
        </w:tc>
      </w:tr>
      <w:tr w:rsidR="00CA7556" w:rsidRPr="0096165B" w14:paraId="2CC3C546"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256CC" w14:textId="51648CFD" w:rsidR="00CA7556" w:rsidRPr="0096165B" w:rsidRDefault="0087090C" w:rsidP="002249AE">
            <w:pPr>
              <w:pStyle w:val="Body"/>
              <w:spacing w:before="60" w:after="60" w:line="240" w:lineRule="auto"/>
              <w:rPr>
                <w:lang w:val="fr-FR"/>
              </w:rPr>
            </w:pPr>
            <w:r w:rsidRPr="0096165B">
              <w:rPr>
                <w:b/>
                <w:bCs/>
                <w:lang w:val="fr-FR"/>
              </w:rPr>
              <w:t>Gestion de la disponibilité et de la continuité des services (SACM)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8B9FC" w14:textId="77777777" w:rsidR="00CA7556" w:rsidRPr="0096165B" w:rsidRDefault="00000000" w:rsidP="002249AE">
            <w:pPr>
              <w:pStyle w:val="AAAfitsmreqs"/>
              <w:spacing w:before="60" w:after="60" w:line="240" w:lineRule="auto"/>
              <w:rPr>
                <w:lang w:val="fr-FR"/>
              </w:rPr>
            </w:pPr>
            <w:r w:rsidRPr="0096165B">
              <w:rPr>
                <w:lang w:val="fr-FR"/>
              </w:rPr>
              <w:t>Garantir une disponibilité et une continuité suffisantes du service pour atteindre les objectifs fixés.</w:t>
            </w:r>
          </w:p>
        </w:tc>
      </w:tr>
      <w:tr w:rsidR="00CA7556" w:rsidRPr="0096165B" w14:paraId="7CCBDC32"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3E844" w14:textId="77777777" w:rsidR="00CA7556" w:rsidRPr="0096165B" w:rsidRDefault="00000000" w:rsidP="002249AE">
            <w:pPr>
              <w:pStyle w:val="Body"/>
              <w:spacing w:before="60" w:after="60" w:line="240" w:lineRule="auto"/>
              <w:rPr>
                <w:lang w:val="fr-FR"/>
              </w:rPr>
            </w:pPr>
            <w:r w:rsidRPr="0096165B">
              <w:rPr>
                <w:b/>
                <w:bCs/>
                <w:lang w:val="fr-FR"/>
              </w:rPr>
              <w:t>Gestion des capacités (CAPM)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270BE" w14:textId="77777777" w:rsidR="00CA7556" w:rsidRPr="0096165B" w:rsidRDefault="00000000" w:rsidP="002249AE">
            <w:pPr>
              <w:pStyle w:val="AAAfitsmreqs"/>
              <w:spacing w:before="60" w:after="60" w:line="240" w:lineRule="auto"/>
              <w:rPr>
                <w:lang w:val="fr-FR"/>
              </w:rPr>
            </w:pPr>
            <w:r w:rsidRPr="0096165B">
              <w:rPr>
                <w:lang w:val="fr-FR"/>
              </w:rPr>
              <w:t>Garantir une capacité et des performances suffisantes pour atteindre les objectifs du service.</w:t>
            </w:r>
          </w:p>
        </w:tc>
      </w:tr>
      <w:tr w:rsidR="00CA7556" w:rsidRPr="0096165B" w14:paraId="3AC10908"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CB6CB1" w14:textId="77777777" w:rsidR="00CA7556" w:rsidRPr="0096165B" w:rsidRDefault="00000000" w:rsidP="002249AE">
            <w:pPr>
              <w:pStyle w:val="Body"/>
              <w:spacing w:before="60" w:after="60" w:line="240" w:lineRule="auto"/>
              <w:rPr>
                <w:lang w:val="fr-FR"/>
              </w:rPr>
            </w:pPr>
            <w:r w:rsidRPr="0096165B">
              <w:rPr>
                <w:b/>
                <w:bCs/>
                <w:lang w:val="fr-FR"/>
              </w:rPr>
              <w:t>Gestion de la sécurité de l'information (ISM)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585F7" w14:textId="77777777" w:rsidR="00CA7556" w:rsidRPr="0096165B" w:rsidRDefault="00000000" w:rsidP="002249AE">
            <w:pPr>
              <w:pStyle w:val="AAAfitsmreqs"/>
              <w:spacing w:before="60" w:after="60" w:line="240" w:lineRule="auto"/>
              <w:rPr>
                <w:lang w:val="fr-FR"/>
              </w:rPr>
            </w:pPr>
            <w:r w:rsidRPr="0096165B">
              <w:rPr>
                <w:lang w:val="fr-FR"/>
              </w:rPr>
              <w:t>Préserver la confidentialité, l'intégrité et la disponibilité des informations liées à la gestion et à la fourniture des services.</w:t>
            </w:r>
          </w:p>
        </w:tc>
      </w:tr>
      <w:tr w:rsidR="00CA7556" w:rsidRPr="0096165B" w14:paraId="2E523EDE"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44981" w14:textId="77777777" w:rsidR="00CA7556" w:rsidRPr="0096165B" w:rsidRDefault="00000000" w:rsidP="002249AE">
            <w:pPr>
              <w:pStyle w:val="Body"/>
              <w:spacing w:before="60" w:after="60" w:line="240" w:lineRule="auto"/>
              <w:rPr>
                <w:lang w:val="fr-FR"/>
              </w:rPr>
            </w:pPr>
            <w:r w:rsidRPr="0096165B">
              <w:rPr>
                <w:b/>
                <w:bCs/>
                <w:lang w:val="fr-FR"/>
              </w:rPr>
              <w:t>Gestion de la relation client (CRM)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4AC48" w14:textId="399C55FE" w:rsidR="00CA7556" w:rsidRPr="0096165B" w:rsidRDefault="00000000" w:rsidP="002249AE">
            <w:pPr>
              <w:pStyle w:val="AAAfitsmreqs"/>
              <w:spacing w:before="60" w:after="60" w:line="240" w:lineRule="auto"/>
              <w:rPr>
                <w:lang w:val="fr-FR"/>
              </w:rPr>
            </w:pPr>
            <w:r w:rsidRPr="0096165B">
              <w:rPr>
                <w:lang w:val="fr-FR"/>
              </w:rPr>
              <w:t xml:space="preserve">Établir et maintenir de bonnes relations avec les clients qui </w:t>
            </w:r>
            <w:r w:rsidR="00B47E3D" w:rsidRPr="0096165B">
              <w:rPr>
                <w:lang w:val="fr-FR"/>
              </w:rPr>
              <w:t>utilisent l</w:t>
            </w:r>
            <w:r w:rsidRPr="0096165B">
              <w:rPr>
                <w:lang w:val="fr-FR"/>
              </w:rPr>
              <w:t>es services.</w:t>
            </w:r>
          </w:p>
        </w:tc>
      </w:tr>
      <w:tr w:rsidR="00CA7556" w:rsidRPr="0096165B" w14:paraId="08C52720" w14:textId="77777777" w:rsidTr="002249AE">
        <w:trPr>
          <w:trHeight w:val="826"/>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29607" w14:textId="43927498" w:rsidR="00CA7556" w:rsidRPr="0096165B" w:rsidRDefault="0087090C" w:rsidP="002249AE">
            <w:pPr>
              <w:pStyle w:val="Body"/>
              <w:spacing w:before="60" w:after="60" w:line="240" w:lineRule="auto"/>
              <w:rPr>
                <w:lang w:val="fr-FR"/>
              </w:rPr>
            </w:pPr>
            <w:r w:rsidRPr="0096165B">
              <w:rPr>
                <w:b/>
                <w:bCs/>
                <w:lang w:val="fr-FR"/>
              </w:rPr>
              <w:t>Gestion des relations avec les fournisseurs (SUPPM)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825A0B" w14:textId="77777777" w:rsidR="00CA7556" w:rsidRPr="0096165B" w:rsidRDefault="00000000" w:rsidP="002249AE">
            <w:pPr>
              <w:pStyle w:val="AAAfitsmreqs"/>
              <w:spacing w:before="60" w:after="60" w:line="240" w:lineRule="auto"/>
              <w:rPr>
                <w:lang w:val="fr-FR"/>
              </w:rPr>
            </w:pPr>
            <w:r w:rsidRPr="0096165B">
              <w:rPr>
                <w:lang w:val="fr-FR"/>
              </w:rPr>
              <w:t>Établir et maintenir des relations saines avec les fournisseurs internes et externes et contrôler leurs performances.</w:t>
            </w:r>
          </w:p>
        </w:tc>
      </w:tr>
      <w:tr w:rsidR="00CA7556" w:rsidRPr="0096165B" w14:paraId="54B797C9" w14:textId="77777777" w:rsidTr="002249AE">
        <w:trPr>
          <w:trHeight w:val="826"/>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AA2E9" w14:textId="77777777" w:rsidR="00CA7556" w:rsidRPr="0096165B" w:rsidRDefault="00000000" w:rsidP="002249AE">
            <w:pPr>
              <w:pStyle w:val="Body"/>
              <w:spacing w:before="60" w:after="60" w:line="240" w:lineRule="auto"/>
              <w:rPr>
                <w:lang w:val="fr-FR"/>
              </w:rPr>
            </w:pPr>
            <w:r w:rsidRPr="0096165B">
              <w:rPr>
                <w:b/>
                <w:bCs/>
                <w:lang w:val="fr-FR"/>
              </w:rPr>
              <w:t>Gestion des incidents et des demandes de service (ISRM)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88589" w14:textId="77777777" w:rsidR="00CA7556" w:rsidRPr="0096165B" w:rsidRDefault="00000000" w:rsidP="002249AE">
            <w:pPr>
              <w:pStyle w:val="AAAfitsmreqs"/>
              <w:spacing w:before="60" w:after="60" w:line="240" w:lineRule="auto"/>
              <w:rPr>
                <w:lang w:val="fr-FR"/>
              </w:rPr>
            </w:pPr>
            <w:r w:rsidRPr="0096165B">
              <w:rPr>
                <w:lang w:val="fr-FR"/>
              </w:rPr>
              <w:t>Rétablir le fonctionnement du service convenu après un incident et répondre aux demandes de service des utilisateurs.</w:t>
            </w:r>
          </w:p>
        </w:tc>
      </w:tr>
      <w:tr w:rsidR="00CA7556" w:rsidRPr="0096165B" w14:paraId="6B29700E"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6CAA5" w14:textId="77777777" w:rsidR="00CA7556" w:rsidRPr="0096165B" w:rsidRDefault="00000000" w:rsidP="002249AE">
            <w:pPr>
              <w:pStyle w:val="Body"/>
              <w:spacing w:before="60" w:after="60" w:line="240" w:lineRule="auto"/>
              <w:rPr>
                <w:lang w:val="fr-FR"/>
              </w:rPr>
            </w:pPr>
            <w:r w:rsidRPr="0096165B">
              <w:rPr>
                <w:b/>
                <w:bCs/>
                <w:lang w:val="fr-FR"/>
              </w:rPr>
              <w:t>Gestion des problèmes (PM)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8E081" w14:textId="77777777" w:rsidR="00CA7556" w:rsidRPr="0096165B" w:rsidRDefault="00000000" w:rsidP="002249AE">
            <w:pPr>
              <w:pStyle w:val="AAAfitsmreqs"/>
              <w:spacing w:before="60" w:after="60" w:line="240" w:lineRule="auto"/>
              <w:rPr>
                <w:lang w:val="fr-FR"/>
              </w:rPr>
            </w:pPr>
            <w:r w:rsidRPr="0096165B">
              <w:rPr>
                <w:lang w:val="fr-FR"/>
              </w:rPr>
              <w:t>Identifier et étudier les problèmes afin de réduire leur impact ou d'éviter qu'ils ne provoquent d'autres incidents.</w:t>
            </w:r>
          </w:p>
        </w:tc>
      </w:tr>
      <w:tr w:rsidR="00CA7556" w:rsidRPr="0096165B" w14:paraId="2EEC620E" w14:textId="77777777" w:rsidTr="002249AE">
        <w:trPr>
          <w:trHeight w:val="826"/>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CB5F5" w14:textId="77777777" w:rsidR="00CA7556" w:rsidRPr="0096165B" w:rsidRDefault="00000000" w:rsidP="002249AE">
            <w:pPr>
              <w:pStyle w:val="Body"/>
              <w:spacing w:before="60" w:after="60" w:line="240" w:lineRule="auto"/>
              <w:rPr>
                <w:lang w:val="fr-FR"/>
              </w:rPr>
            </w:pPr>
            <w:r w:rsidRPr="0096165B">
              <w:rPr>
                <w:b/>
                <w:bCs/>
                <w:lang w:val="fr-FR"/>
              </w:rPr>
              <w:t>Gestion de la configuration (CONFM)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D4EFE" w14:textId="77777777" w:rsidR="00CA7556" w:rsidRPr="0096165B" w:rsidRDefault="00000000" w:rsidP="002249AE">
            <w:pPr>
              <w:pStyle w:val="AAAfitsmreqs"/>
              <w:spacing w:before="60" w:after="60" w:line="240" w:lineRule="auto"/>
              <w:rPr>
                <w:lang w:val="fr-FR"/>
              </w:rPr>
            </w:pPr>
            <w:r w:rsidRPr="0096165B">
              <w:rPr>
                <w:lang w:val="fr-FR"/>
              </w:rPr>
              <w:t xml:space="preserve">Fournir et maintenir un modèle logique des éléments de configuration à l'appui d'autres activités de gestion des services. </w:t>
            </w:r>
          </w:p>
        </w:tc>
      </w:tr>
      <w:tr w:rsidR="00CA7556" w:rsidRPr="0096165B" w14:paraId="5CD21005" w14:textId="77777777" w:rsidTr="002249AE">
        <w:trPr>
          <w:trHeight w:val="826"/>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A8F9F" w14:textId="77777777" w:rsidR="00CA7556" w:rsidRPr="0096165B" w:rsidRDefault="00000000" w:rsidP="002249AE">
            <w:pPr>
              <w:pStyle w:val="Body"/>
              <w:spacing w:before="60" w:after="60" w:line="240" w:lineRule="auto"/>
              <w:rPr>
                <w:lang w:val="fr-FR"/>
              </w:rPr>
            </w:pPr>
            <w:r w:rsidRPr="0096165B">
              <w:rPr>
                <w:b/>
                <w:bCs/>
                <w:lang w:val="fr-FR"/>
              </w:rPr>
              <w:t>Gestion du changement (CHM)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4AD1E" w14:textId="77777777" w:rsidR="00CA7556" w:rsidRPr="0096165B" w:rsidRDefault="00000000" w:rsidP="002249AE">
            <w:pPr>
              <w:pStyle w:val="AAAfitsmreqs"/>
              <w:spacing w:before="60" w:after="60" w:line="240" w:lineRule="auto"/>
              <w:rPr>
                <w:lang w:val="fr-FR"/>
              </w:rPr>
            </w:pPr>
            <w:r w:rsidRPr="0096165B">
              <w:rPr>
                <w:lang w:val="fr-FR"/>
              </w:rPr>
              <w:t>Planifier, approuver et examiner les changements de manière contrôlée afin d'éviter tout impact négatif sur les services.</w:t>
            </w:r>
          </w:p>
        </w:tc>
      </w:tr>
      <w:tr w:rsidR="00CA7556" w:rsidRPr="0096165B" w14:paraId="6BC5E10C"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D6B88" w14:textId="77777777" w:rsidR="00CA7556" w:rsidRPr="0096165B" w:rsidRDefault="00000000" w:rsidP="002249AE">
            <w:pPr>
              <w:pStyle w:val="Body"/>
              <w:spacing w:before="60" w:after="60" w:line="240" w:lineRule="auto"/>
              <w:rPr>
                <w:lang w:val="fr-FR"/>
              </w:rPr>
            </w:pPr>
            <w:r w:rsidRPr="0096165B">
              <w:rPr>
                <w:b/>
                <w:bCs/>
                <w:lang w:val="fr-FR"/>
              </w:rPr>
              <w:lastRenderedPageBreak/>
              <w:t>Gestion des versions et des déploiements (RDM)</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D30078" w14:textId="77777777" w:rsidR="00CA7556" w:rsidRPr="0096165B" w:rsidRDefault="00000000" w:rsidP="002249AE">
            <w:pPr>
              <w:pStyle w:val="AAAfitsmreqs"/>
              <w:spacing w:before="60" w:after="60" w:line="240" w:lineRule="auto"/>
              <w:rPr>
                <w:lang w:val="fr-FR"/>
              </w:rPr>
            </w:pPr>
            <w:r w:rsidRPr="0096165B">
              <w:rPr>
                <w:lang w:val="fr-FR"/>
              </w:rPr>
              <w:t>Regrouper les changements en types de versions appropriés et les déployer efficacement.</w:t>
            </w:r>
          </w:p>
        </w:tc>
      </w:tr>
      <w:tr w:rsidR="00CA7556" w:rsidRPr="0096165B" w14:paraId="5BEBAAA1" w14:textId="77777777" w:rsidTr="002249AE">
        <w:trPr>
          <w:trHeight w:val="524"/>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777F5" w14:textId="77777777" w:rsidR="00CA7556" w:rsidRPr="0096165B" w:rsidRDefault="00000000" w:rsidP="002249AE">
            <w:pPr>
              <w:pStyle w:val="Body"/>
              <w:spacing w:before="60" w:after="60" w:line="240" w:lineRule="auto"/>
              <w:rPr>
                <w:lang w:val="fr-FR"/>
              </w:rPr>
            </w:pPr>
            <w:r w:rsidRPr="0096165B">
              <w:rPr>
                <w:b/>
                <w:bCs/>
                <w:lang w:val="fr-FR"/>
              </w:rPr>
              <w:t>Gestion de l'amélioration continue du service (CSI)</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1A961" w14:textId="77777777" w:rsidR="00CA7556" w:rsidRPr="0096165B" w:rsidRDefault="00000000" w:rsidP="002249AE">
            <w:pPr>
              <w:pStyle w:val="AAAfitsmreqs"/>
              <w:spacing w:before="60" w:after="60" w:line="240" w:lineRule="auto"/>
              <w:rPr>
                <w:lang w:val="fr-FR"/>
              </w:rPr>
            </w:pPr>
            <w:r w:rsidRPr="0096165B">
              <w:rPr>
                <w:lang w:val="fr-FR"/>
              </w:rPr>
              <w:t>Planifier, mettre en œuvre et examiner les améliorations apportées aux services et aux processus.</w:t>
            </w:r>
          </w:p>
        </w:tc>
      </w:tr>
    </w:tbl>
    <w:p w14:paraId="7AFDCBC2" w14:textId="77777777" w:rsidR="00CA7556" w:rsidRPr="0096165B" w:rsidRDefault="00CA7556">
      <w:pPr>
        <w:pStyle w:val="Body"/>
        <w:widowControl w:val="0"/>
        <w:spacing w:line="240" w:lineRule="auto"/>
        <w:ind w:left="108" w:hanging="108"/>
        <w:jc w:val="both"/>
        <w:rPr>
          <w:lang w:val="fr-FR"/>
        </w:rPr>
      </w:pPr>
    </w:p>
    <w:p w14:paraId="1E6CA44E" w14:textId="77777777" w:rsidR="00CA7556" w:rsidRPr="0096165B" w:rsidRDefault="00000000">
      <w:pPr>
        <w:pStyle w:val="Body"/>
        <w:jc w:val="both"/>
        <w:rPr>
          <w:lang w:val="fr-FR"/>
        </w:rPr>
      </w:pPr>
      <w:r w:rsidRPr="0096165B">
        <w:rPr>
          <w:lang w:val="fr-FR"/>
        </w:rPr>
        <w:t>Pour chacun de ces processus, ainsi que pour un certain nombre d'aspects généraux dans le contexte de l'ITSM, FitSM-1 définit un petit nombre d'exigences d'implémentation, tandis que FitSM-2 fournit des lignes directrices sur les activités permettant de mettre en place et d'implémenter l'ITSM en utilisant ces processus. FitSM-3 décrit les rôles proposés à attribuer pour exécuter les processus ITSM dans le cadre d'un système de gestion des services.</w:t>
      </w:r>
    </w:p>
    <w:p w14:paraId="48E81316" w14:textId="77777777" w:rsidR="00CA7556" w:rsidRPr="0096165B" w:rsidRDefault="00000000">
      <w:pPr>
        <w:pStyle w:val="Body"/>
        <w:rPr>
          <w:lang w:val="fr-FR"/>
        </w:rPr>
      </w:pPr>
      <w:r w:rsidRPr="0096165B">
        <w:rPr>
          <w:rFonts w:ascii="Arial Unicode MS" w:hAnsi="Arial Unicode MS"/>
          <w:lang w:val="fr-FR"/>
        </w:rPr>
        <w:br w:type="page"/>
      </w:r>
    </w:p>
    <w:p w14:paraId="0A31092A" w14:textId="016ED018" w:rsidR="00CA7556" w:rsidRPr="0096165B" w:rsidRDefault="002249AE" w:rsidP="0087090C">
      <w:pPr>
        <w:pStyle w:val="H1-FitSM"/>
        <w:numPr>
          <w:ilvl w:val="0"/>
          <w:numId w:val="10"/>
        </w:numPr>
        <w:rPr>
          <w:lang w:val="fr-FR"/>
        </w:rPr>
      </w:pPr>
      <w:r w:rsidRPr="0096165B">
        <w:rPr>
          <w:lang w:val="fr-FR"/>
        </w:rPr>
        <w:lastRenderedPageBreak/>
        <w:t xml:space="preserve"> </w:t>
      </w:r>
      <w:bookmarkStart w:id="8" w:name="_Toc137846689"/>
      <w:r w:rsidRPr="0096165B">
        <w:rPr>
          <w:lang w:val="fr-FR"/>
        </w:rPr>
        <w:t>Termes et définitions</w:t>
      </w:r>
      <w:bookmarkEnd w:id="8"/>
    </w:p>
    <w:p w14:paraId="16393F64" w14:textId="0B89EE37" w:rsidR="00CA7556" w:rsidRPr="0096165B" w:rsidRDefault="00000000">
      <w:pPr>
        <w:pStyle w:val="Body"/>
        <w:rPr>
          <w:lang w:val="fr-FR"/>
        </w:rPr>
      </w:pPr>
      <w:r w:rsidRPr="0096165B">
        <w:rPr>
          <w:lang w:val="fr-FR"/>
        </w:rPr>
        <w:t>Dans le cadre de la famille de normes FitSM, les termes et définitions suivants s'appliquent :</w:t>
      </w:r>
    </w:p>
    <w:p w14:paraId="2D419C79" w14:textId="1331E0FE" w:rsidR="00CA7556" w:rsidRPr="0096165B" w:rsidRDefault="002249AE" w:rsidP="0087090C">
      <w:pPr>
        <w:pStyle w:val="H2-FitSM"/>
        <w:numPr>
          <w:ilvl w:val="1"/>
          <w:numId w:val="2"/>
        </w:numPr>
        <w:rPr>
          <w:lang w:val="fr-FR"/>
        </w:rPr>
      </w:pPr>
      <w:r w:rsidRPr="0096165B">
        <w:rPr>
          <w:lang w:val="fr-FR"/>
        </w:rPr>
        <w:t xml:space="preserve"> </w:t>
      </w:r>
      <w:bookmarkStart w:id="9" w:name="_Toc137846690"/>
      <w:r w:rsidRPr="0096165B">
        <w:rPr>
          <w:lang w:val="fr-FR"/>
        </w:rPr>
        <w:t>Activité</w:t>
      </w:r>
      <w:bookmarkEnd w:id="9"/>
    </w:p>
    <w:p w14:paraId="491C89D3" w14:textId="5430E1AA" w:rsidR="00CA7556" w:rsidRPr="0096165B" w:rsidRDefault="00000000">
      <w:pPr>
        <w:pStyle w:val="Body"/>
        <w:rPr>
          <w:lang w:val="fr-FR"/>
        </w:rPr>
      </w:pPr>
      <w:r w:rsidRPr="0096165B">
        <w:rPr>
          <w:lang w:val="fr-FR"/>
        </w:rPr>
        <w:t xml:space="preserve">Ensemble des actions réalisées dans le cadre d'un </w:t>
      </w:r>
      <w:r w:rsidRPr="0096165B">
        <w:rPr>
          <w:i/>
          <w:iCs/>
          <w:lang w:val="fr-FR"/>
        </w:rPr>
        <w:t>processus</w:t>
      </w:r>
      <w:r w:rsidR="002249AE" w:rsidRPr="0096165B">
        <w:rPr>
          <w:i/>
          <w:iCs/>
          <w:lang w:val="fr-FR"/>
        </w:rPr>
        <w:t>.</w:t>
      </w:r>
    </w:p>
    <w:p w14:paraId="66E04282" w14:textId="7B91338F" w:rsidR="00CA7556" w:rsidRPr="0096165B" w:rsidRDefault="002249AE" w:rsidP="0087090C">
      <w:pPr>
        <w:pStyle w:val="H2-FitSM"/>
        <w:numPr>
          <w:ilvl w:val="1"/>
          <w:numId w:val="2"/>
        </w:numPr>
        <w:rPr>
          <w:lang w:val="fr-FR"/>
        </w:rPr>
      </w:pPr>
      <w:r w:rsidRPr="0096165B">
        <w:rPr>
          <w:lang w:val="fr-FR"/>
        </w:rPr>
        <w:t xml:space="preserve"> </w:t>
      </w:r>
      <w:bookmarkStart w:id="10" w:name="_Toc137846691"/>
      <w:r w:rsidRPr="0096165B">
        <w:rPr>
          <w:lang w:val="fr-FR"/>
        </w:rPr>
        <w:t>Évaluation</w:t>
      </w:r>
      <w:bookmarkEnd w:id="10"/>
    </w:p>
    <w:p w14:paraId="446473C8" w14:textId="4E1944F5" w:rsidR="00CA7556" w:rsidRPr="0096165B" w:rsidRDefault="00000000">
      <w:pPr>
        <w:pStyle w:val="Body"/>
        <w:rPr>
          <w:lang w:val="fr-FR"/>
        </w:rPr>
      </w:pPr>
      <w:r w:rsidRPr="0096165B">
        <w:rPr>
          <w:lang w:val="fr-FR"/>
        </w:rPr>
        <w:t xml:space="preserve">Ensemble d'actions permettant d'évaluer le </w:t>
      </w:r>
      <w:r w:rsidRPr="0096165B">
        <w:rPr>
          <w:i/>
          <w:iCs/>
          <w:lang w:val="fr-FR"/>
        </w:rPr>
        <w:t xml:space="preserve">niveau de capacité </w:t>
      </w:r>
      <w:r w:rsidRPr="0096165B">
        <w:rPr>
          <w:lang w:val="fr-FR"/>
        </w:rPr>
        <w:t xml:space="preserve">d'un </w:t>
      </w:r>
      <w:r w:rsidRPr="0096165B">
        <w:rPr>
          <w:i/>
          <w:iCs/>
          <w:lang w:val="fr-FR"/>
        </w:rPr>
        <w:t xml:space="preserve">processus </w:t>
      </w:r>
      <w:r w:rsidRPr="0096165B">
        <w:rPr>
          <w:lang w:val="fr-FR"/>
        </w:rPr>
        <w:t xml:space="preserve">ou le </w:t>
      </w:r>
      <w:r w:rsidRPr="0096165B">
        <w:rPr>
          <w:i/>
          <w:iCs/>
          <w:lang w:val="fr-FR"/>
        </w:rPr>
        <w:t xml:space="preserve">niveau de maturité </w:t>
      </w:r>
      <w:r w:rsidRPr="0096165B">
        <w:rPr>
          <w:lang w:val="fr-FR"/>
        </w:rPr>
        <w:t xml:space="preserve">global d'un </w:t>
      </w:r>
      <w:r w:rsidRPr="0096165B">
        <w:rPr>
          <w:i/>
          <w:iCs/>
          <w:lang w:val="fr-FR"/>
        </w:rPr>
        <w:t>système de gestion.</w:t>
      </w:r>
    </w:p>
    <w:p w14:paraId="5CBA917A" w14:textId="0C73DEA4" w:rsidR="00CA7556" w:rsidRPr="0096165B" w:rsidRDefault="002249AE" w:rsidP="0087090C">
      <w:pPr>
        <w:pStyle w:val="H2-FitSM"/>
        <w:numPr>
          <w:ilvl w:val="1"/>
          <w:numId w:val="2"/>
        </w:numPr>
        <w:rPr>
          <w:lang w:val="fr-FR"/>
        </w:rPr>
      </w:pPr>
      <w:r w:rsidRPr="0096165B">
        <w:rPr>
          <w:lang w:val="fr-FR"/>
        </w:rPr>
        <w:t xml:space="preserve"> </w:t>
      </w:r>
      <w:bookmarkStart w:id="11" w:name="_Toc137846692"/>
      <w:r w:rsidRPr="0096165B">
        <w:rPr>
          <w:lang w:val="fr-FR"/>
        </w:rPr>
        <w:t>Audit</w:t>
      </w:r>
      <w:bookmarkEnd w:id="11"/>
    </w:p>
    <w:p w14:paraId="7C6BDCA5" w14:textId="77777777" w:rsidR="00CA7556" w:rsidRPr="0096165B" w:rsidRDefault="00000000">
      <w:pPr>
        <w:pStyle w:val="Body"/>
        <w:rPr>
          <w:lang w:val="fr-FR"/>
        </w:rPr>
      </w:pPr>
      <w:r w:rsidRPr="0096165B">
        <w:rPr>
          <w:i/>
          <w:iCs/>
          <w:lang w:val="fr-FR"/>
        </w:rPr>
        <w:t xml:space="preserve">Processus </w:t>
      </w:r>
      <w:r w:rsidRPr="0096165B">
        <w:rPr>
          <w:lang w:val="fr-FR"/>
        </w:rPr>
        <w:t>systématique, indépendant et documenté pour obtenir des éléments probants et les évaluer objectivement afin de déterminer dans quelle mesure les critères d'audit sont remplis</w:t>
      </w:r>
    </w:p>
    <w:p w14:paraId="50FC9249" w14:textId="77777777" w:rsidR="00CA7556" w:rsidRPr="0096165B" w:rsidRDefault="00000000">
      <w:pPr>
        <w:pStyle w:val="Body"/>
        <w:rPr>
          <w:lang w:val="fr-FR"/>
        </w:rPr>
      </w:pPr>
      <w:r w:rsidRPr="0096165B">
        <w:rPr>
          <w:lang w:val="fr-FR"/>
        </w:rPr>
        <w:t>Note 1 : Les preuves d'audit sont généralement basées sur des informations documentées, des informations fournies lors d'un entretien d'audit et des informations recueillies par observation.</w:t>
      </w:r>
    </w:p>
    <w:p w14:paraId="0484ED8A" w14:textId="77777777" w:rsidR="00CA7556" w:rsidRPr="0096165B" w:rsidRDefault="00000000">
      <w:pPr>
        <w:pStyle w:val="Body"/>
        <w:rPr>
          <w:lang w:val="fr-FR"/>
        </w:rPr>
      </w:pPr>
      <w:r w:rsidRPr="0096165B">
        <w:rPr>
          <w:lang w:val="fr-FR"/>
        </w:rPr>
        <w:t xml:space="preserve">Note 2 : Les critères d'audit peuvent être basés sur les exigences d'un </w:t>
      </w:r>
      <w:r w:rsidRPr="0096165B">
        <w:rPr>
          <w:i/>
          <w:iCs/>
          <w:lang w:val="fr-FR"/>
        </w:rPr>
        <w:t xml:space="preserve">système de gestion </w:t>
      </w:r>
      <w:r w:rsidRPr="0096165B">
        <w:rPr>
          <w:lang w:val="fr-FR"/>
        </w:rPr>
        <w:t xml:space="preserve">(y compris les </w:t>
      </w:r>
      <w:r w:rsidRPr="0096165B">
        <w:rPr>
          <w:i/>
          <w:iCs/>
          <w:lang w:val="fr-FR"/>
        </w:rPr>
        <w:t>politiques</w:t>
      </w:r>
      <w:r w:rsidRPr="0096165B">
        <w:rPr>
          <w:lang w:val="fr-FR"/>
        </w:rPr>
        <w:t xml:space="preserve">, les </w:t>
      </w:r>
      <w:r w:rsidRPr="0096165B">
        <w:rPr>
          <w:i/>
          <w:iCs/>
          <w:lang w:val="fr-FR"/>
        </w:rPr>
        <w:t xml:space="preserve">processus </w:t>
      </w:r>
      <w:r w:rsidRPr="0096165B">
        <w:rPr>
          <w:lang w:val="fr-FR"/>
        </w:rPr>
        <w:t xml:space="preserve">et les </w:t>
      </w:r>
      <w:r w:rsidRPr="0096165B">
        <w:rPr>
          <w:i/>
          <w:iCs/>
          <w:lang w:val="fr-FR"/>
        </w:rPr>
        <w:t>procédures</w:t>
      </w:r>
      <w:r w:rsidRPr="0096165B">
        <w:rPr>
          <w:lang w:val="fr-FR"/>
        </w:rPr>
        <w:t xml:space="preserve">), les accords (y compris les </w:t>
      </w:r>
      <w:r w:rsidRPr="0096165B">
        <w:rPr>
          <w:i/>
          <w:iCs/>
          <w:lang w:val="fr-FR"/>
        </w:rPr>
        <w:t xml:space="preserve">accords de niveau de service </w:t>
      </w:r>
      <w:r w:rsidRPr="0096165B">
        <w:rPr>
          <w:lang w:val="fr-FR"/>
        </w:rPr>
        <w:t xml:space="preserve">et les </w:t>
      </w:r>
      <w:r w:rsidRPr="0096165B">
        <w:rPr>
          <w:i/>
          <w:iCs/>
          <w:lang w:val="fr-FR"/>
        </w:rPr>
        <w:t>accords sous-jacents</w:t>
      </w:r>
      <w:r w:rsidRPr="0096165B">
        <w:rPr>
          <w:lang w:val="fr-FR"/>
        </w:rPr>
        <w:t>), les contrats, les normes ou la législation.</w:t>
      </w:r>
    </w:p>
    <w:p w14:paraId="7A9973A3" w14:textId="77777777" w:rsidR="00CA7556" w:rsidRPr="0096165B" w:rsidRDefault="00000000">
      <w:pPr>
        <w:pStyle w:val="Body"/>
        <w:rPr>
          <w:lang w:val="fr-FR"/>
        </w:rPr>
      </w:pPr>
      <w:r w:rsidRPr="0096165B">
        <w:rPr>
          <w:lang w:val="fr-FR"/>
        </w:rPr>
        <w:t xml:space="preserve">Note 3 : Un audit peut être un audit interne, s'il est réalisé sous la responsabilité directe de l'organisation ou de la </w:t>
      </w:r>
      <w:r w:rsidRPr="0096165B">
        <w:rPr>
          <w:i/>
          <w:iCs/>
          <w:lang w:val="fr-FR"/>
        </w:rPr>
        <w:t>fédération qui fait l'objet de l'</w:t>
      </w:r>
      <w:r w:rsidRPr="0096165B">
        <w:rPr>
          <w:lang w:val="fr-FR"/>
        </w:rPr>
        <w:t>audit, ou un audit externe, s'il est réalisé par une partie externe.</w:t>
      </w:r>
    </w:p>
    <w:p w14:paraId="6BF6305E" w14:textId="38E89936" w:rsidR="00CA7556" w:rsidRPr="0096165B" w:rsidRDefault="00000000">
      <w:pPr>
        <w:pStyle w:val="Body"/>
        <w:rPr>
          <w:lang w:val="fr-FR"/>
        </w:rPr>
      </w:pPr>
      <w:r w:rsidRPr="0096165B">
        <w:rPr>
          <w:lang w:val="fr-FR"/>
        </w:rPr>
        <w:t>Note 4 : Les audits internes et externes doivent être réalisés par des auditeurs qualifiés et expérimentés, et les auditeurs ne doivent pas auditer leur propre travail ou domaines de responsabilité afin de garantir l'impartialité des résultats.</w:t>
      </w:r>
    </w:p>
    <w:p w14:paraId="5EAA859A" w14:textId="724E176A" w:rsidR="00CA7556" w:rsidRPr="0096165B" w:rsidRDefault="002249AE" w:rsidP="0087090C">
      <w:pPr>
        <w:pStyle w:val="H2-FitSM"/>
        <w:numPr>
          <w:ilvl w:val="1"/>
          <w:numId w:val="2"/>
        </w:numPr>
        <w:rPr>
          <w:lang w:val="fr-FR"/>
        </w:rPr>
      </w:pPr>
      <w:r w:rsidRPr="0096165B">
        <w:rPr>
          <w:lang w:val="fr-FR"/>
        </w:rPr>
        <w:t xml:space="preserve"> </w:t>
      </w:r>
      <w:bookmarkStart w:id="12" w:name="_Toc137846693"/>
      <w:r w:rsidRPr="0096165B">
        <w:rPr>
          <w:lang w:val="fr-FR"/>
        </w:rPr>
        <w:t>Disponibilité</w:t>
      </w:r>
      <w:bookmarkEnd w:id="12"/>
    </w:p>
    <w:p w14:paraId="4ED43DBC" w14:textId="77777777" w:rsidR="00CA7556" w:rsidRPr="0096165B" w:rsidRDefault="00000000">
      <w:pPr>
        <w:pStyle w:val="Body"/>
        <w:rPr>
          <w:lang w:val="fr-FR"/>
        </w:rPr>
      </w:pPr>
      <w:r w:rsidRPr="0096165B">
        <w:rPr>
          <w:lang w:val="fr-FR"/>
        </w:rPr>
        <w:t xml:space="preserve">Capacité d'un </w:t>
      </w:r>
      <w:r w:rsidRPr="0096165B">
        <w:rPr>
          <w:i/>
          <w:iCs/>
          <w:lang w:val="fr-FR"/>
        </w:rPr>
        <w:t xml:space="preserve">service </w:t>
      </w:r>
      <w:r w:rsidRPr="0096165B">
        <w:rPr>
          <w:lang w:val="fr-FR"/>
        </w:rPr>
        <w:t xml:space="preserve">ou d'une </w:t>
      </w:r>
      <w:r w:rsidRPr="0096165B">
        <w:rPr>
          <w:i/>
          <w:iCs/>
          <w:lang w:val="fr-FR"/>
        </w:rPr>
        <w:t xml:space="preserve">composante de service </w:t>
      </w:r>
      <w:r w:rsidRPr="0096165B">
        <w:rPr>
          <w:lang w:val="fr-FR"/>
        </w:rPr>
        <w:t>à remplir la fonction pour laquelle il a été conçu, à un moment précis ou pendant une période donnée.</w:t>
      </w:r>
    </w:p>
    <w:p w14:paraId="3F513881" w14:textId="38E5237C" w:rsidR="00CA7556" w:rsidRPr="0096165B" w:rsidRDefault="002249AE" w:rsidP="0087090C">
      <w:pPr>
        <w:pStyle w:val="H2-FitSM"/>
        <w:numPr>
          <w:ilvl w:val="1"/>
          <w:numId w:val="2"/>
        </w:numPr>
        <w:rPr>
          <w:lang w:val="fr-FR"/>
        </w:rPr>
      </w:pPr>
      <w:r w:rsidRPr="0096165B">
        <w:rPr>
          <w:lang w:val="fr-FR"/>
        </w:rPr>
        <w:t xml:space="preserve"> </w:t>
      </w:r>
      <w:bookmarkStart w:id="13" w:name="_Toc137846694"/>
      <w:r w:rsidRPr="0096165B">
        <w:rPr>
          <w:lang w:val="fr-FR"/>
        </w:rPr>
        <w:t>Disponibilité des informations</w:t>
      </w:r>
      <w:bookmarkEnd w:id="13"/>
    </w:p>
    <w:p w14:paraId="29F17339" w14:textId="77777777" w:rsidR="00CA7556" w:rsidRPr="0096165B" w:rsidRDefault="00000000">
      <w:pPr>
        <w:pStyle w:val="Body"/>
        <w:rPr>
          <w:lang w:val="fr-FR"/>
        </w:rPr>
      </w:pPr>
      <w:r w:rsidRPr="0096165B">
        <w:rPr>
          <w:lang w:val="fr-FR"/>
        </w:rPr>
        <w:t>Propriété de l'information d'être disponible et utilisable par une partie autorisée.</w:t>
      </w:r>
    </w:p>
    <w:p w14:paraId="2EDE1AB0" w14:textId="77777777" w:rsidR="00CA7556" w:rsidRPr="0096165B" w:rsidRDefault="00000000">
      <w:pPr>
        <w:pStyle w:val="Body"/>
        <w:rPr>
          <w:lang w:val="fr-FR"/>
        </w:rPr>
      </w:pPr>
      <w:r w:rsidRPr="0096165B">
        <w:rPr>
          <w:lang w:val="fr-FR"/>
        </w:rPr>
        <w:t>Note : La disponibilité de l'information peut également être désignée par le terme "</w:t>
      </w:r>
      <w:r w:rsidRPr="0096165B">
        <w:rPr>
          <w:i/>
          <w:iCs/>
          <w:lang w:val="fr-FR"/>
        </w:rPr>
        <w:t>accessibilité de l'information"</w:t>
      </w:r>
      <w:r w:rsidRPr="0096165B">
        <w:rPr>
          <w:lang w:val="fr-FR"/>
        </w:rPr>
        <w:t>.</w:t>
      </w:r>
    </w:p>
    <w:p w14:paraId="19B2A8A2" w14:textId="498F2E21" w:rsidR="00CA7556" w:rsidRPr="0096165B" w:rsidRDefault="002249AE" w:rsidP="0087090C">
      <w:pPr>
        <w:pStyle w:val="H2-FitSM"/>
        <w:numPr>
          <w:ilvl w:val="1"/>
          <w:numId w:val="2"/>
        </w:numPr>
        <w:rPr>
          <w:lang w:val="fr-FR"/>
        </w:rPr>
      </w:pPr>
      <w:r w:rsidRPr="0096165B">
        <w:rPr>
          <w:lang w:val="fr-FR"/>
        </w:rPr>
        <w:t xml:space="preserve"> </w:t>
      </w:r>
      <w:bookmarkStart w:id="14" w:name="_Toc137846695"/>
      <w:r w:rsidRPr="0096165B">
        <w:rPr>
          <w:lang w:val="fr-FR"/>
        </w:rPr>
        <w:t>Niveau de capacité</w:t>
      </w:r>
      <w:bookmarkEnd w:id="14"/>
    </w:p>
    <w:p w14:paraId="75FC0865" w14:textId="77777777" w:rsidR="00CA7556" w:rsidRPr="0096165B" w:rsidRDefault="00000000">
      <w:pPr>
        <w:pStyle w:val="Body"/>
        <w:rPr>
          <w:lang w:val="fr-FR"/>
        </w:rPr>
      </w:pPr>
      <w:r w:rsidRPr="0096165B">
        <w:rPr>
          <w:lang w:val="fr-FR"/>
        </w:rPr>
        <w:t>Niveau d'</w:t>
      </w:r>
      <w:r w:rsidRPr="0096165B">
        <w:rPr>
          <w:i/>
          <w:iCs/>
          <w:lang w:val="fr-FR"/>
        </w:rPr>
        <w:t xml:space="preserve">efficacité </w:t>
      </w:r>
      <w:r w:rsidRPr="0096165B">
        <w:rPr>
          <w:lang w:val="fr-FR"/>
        </w:rPr>
        <w:t xml:space="preserve">atteint pour un </w:t>
      </w:r>
      <w:r w:rsidRPr="0096165B">
        <w:rPr>
          <w:i/>
          <w:iCs/>
          <w:lang w:val="fr-FR"/>
        </w:rPr>
        <w:t xml:space="preserve">processus </w:t>
      </w:r>
      <w:r w:rsidRPr="0096165B">
        <w:rPr>
          <w:lang w:val="fr-FR"/>
        </w:rPr>
        <w:t>individuel ou un aspect général de la gestion.</w:t>
      </w:r>
    </w:p>
    <w:p w14:paraId="60DAF7B6" w14:textId="14E978EA" w:rsidR="00CA7556" w:rsidRPr="0096165B" w:rsidRDefault="002249AE" w:rsidP="0087090C">
      <w:pPr>
        <w:pStyle w:val="H2-FitSM"/>
        <w:numPr>
          <w:ilvl w:val="1"/>
          <w:numId w:val="2"/>
        </w:numPr>
        <w:rPr>
          <w:lang w:val="fr-FR"/>
        </w:rPr>
      </w:pPr>
      <w:r w:rsidRPr="0096165B">
        <w:rPr>
          <w:lang w:val="fr-FR"/>
        </w:rPr>
        <w:t xml:space="preserve"> </w:t>
      </w:r>
      <w:bookmarkStart w:id="15" w:name="_Toc137846696"/>
      <w:r w:rsidRPr="0096165B">
        <w:rPr>
          <w:lang w:val="fr-FR"/>
        </w:rPr>
        <w:t>Capacité</w:t>
      </w:r>
      <w:bookmarkEnd w:id="15"/>
    </w:p>
    <w:p w14:paraId="4B5DE60C" w14:textId="77777777" w:rsidR="00CA7556" w:rsidRPr="0096165B" w:rsidRDefault="00000000">
      <w:pPr>
        <w:pStyle w:val="Body"/>
        <w:rPr>
          <w:lang w:val="fr-FR"/>
        </w:rPr>
      </w:pPr>
      <w:r w:rsidRPr="0096165B">
        <w:rPr>
          <w:lang w:val="fr-FR"/>
        </w:rPr>
        <w:t xml:space="preserve">Mesure maximale dans laquelle un certain élément de l'infrastructure (tel qu'un </w:t>
      </w:r>
      <w:r w:rsidRPr="0096165B">
        <w:rPr>
          <w:i/>
          <w:iCs/>
          <w:lang w:val="fr-FR"/>
        </w:rPr>
        <w:t>élément de configuration</w:t>
      </w:r>
      <w:r w:rsidRPr="0096165B">
        <w:rPr>
          <w:lang w:val="fr-FR"/>
        </w:rPr>
        <w:t>) peut être utilisé.</w:t>
      </w:r>
    </w:p>
    <w:p w14:paraId="6C4F2788" w14:textId="77777777" w:rsidR="00CA7556" w:rsidRPr="0096165B" w:rsidRDefault="00000000">
      <w:pPr>
        <w:pStyle w:val="Body"/>
        <w:rPr>
          <w:lang w:val="fr-FR"/>
        </w:rPr>
      </w:pPr>
      <w:r w:rsidRPr="0096165B">
        <w:rPr>
          <w:lang w:val="fr-FR"/>
        </w:rPr>
        <w:t>Remarque : il peut s'agir de la capacité totale du disque ou de la bande passante du réseau. Il peut également s'agir du débit maximal de transactions d'un système.</w:t>
      </w:r>
    </w:p>
    <w:p w14:paraId="33AC900E" w14:textId="5BD06313" w:rsidR="00CA7556" w:rsidRPr="0096165B" w:rsidRDefault="002249AE" w:rsidP="0087090C">
      <w:pPr>
        <w:pStyle w:val="H2-FitSM"/>
        <w:numPr>
          <w:ilvl w:val="1"/>
          <w:numId w:val="2"/>
        </w:numPr>
        <w:rPr>
          <w:lang w:val="fr-FR"/>
        </w:rPr>
      </w:pPr>
      <w:r w:rsidRPr="0096165B">
        <w:rPr>
          <w:lang w:val="fr-FR"/>
        </w:rPr>
        <w:lastRenderedPageBreak/>
        <w:t xml:space="preserve"> </w:t>
      </w:r>
      <w:bookmarkStart w:id="16" w:name="_Toc137846697"/>
      <w:r w:rsidRPr="0096165B">
        <w:rPr>
          <w:lang w:val="fr-FR"/>
        </w:rPr>
        <w:t>Changement</w:t>
      </w:r>
      <w:bookmarkEnd w:id="16"/>
    </w:p>
    <w:p w14:paraId="7E1F4877" w14:textId="6B4B61AD" w:rsidR="00CA7556" w:rsidRPr="0096165B" w:rsidRDefault="00000000">
      <w:pPr>
        <w:pStyle w:val="Body"/>
        <w:rPr>
          <w:lang w:val="fr-FR"/>
        </w:rPr>
      </w:pPr>
      <w:r w:rsidRPr="0096165B">
        <w:rPr>
          <w:lang w:val="fr-FR"/>
        </w:rPr>
        <w:t xml:space="preserve">Altération (telle que l'ajout, la suppression, la modification, le remplacement) d'un </w:t>
      </w:r>
      <w:r w:rsidRPr="0096165B">
        <w:rPr>
          <w:i/>
          <w:iCs/>
          <w:lang w:val="fr-FR"/>
        </w:rPr>
        <w:t xml:space="preserve">élément de configuration (CI) </w:t>
      </w:r>
      <w:r w:rsidRPr="0096165B">
        <w:rPr>
          <w:lang w:val="fr-FR"/>
        </w:rPr>
        <w:t>ou d'un autre élément qui nécessite un contrôle des changements.</w:t>
      </w:r>
    </w:p>
    <w:p w14:paraId="112C0634" w14:textId="6475C756" w:rsidR="00CA7556" w:rsidRPr="0096165B" w:rsidRDefault="002249AE" w:rsidP="0087090C">
      <w:pPr>
        <w:pStyle w:val="H2-FitSM"/>
        <w:numPr>
          <w:ilvl w:val="1"/>
          <w:numId w:val="2"/>
        </w:numPr>
        <w:rPr>
          <w:lang w:val="fr-FR"/>
        </w:rPr>
      </w:pPr>
      <w:r w:rsidRPr="0096165B">
        <w:rPr>
          <w:lang w:val="fr-FR"/>
        </w:rPr>
        <w:t xml:space="preserve"> </w:t>
      </w:r>
      <w:bookmarkStart w:id="17" w:name="_Toc137846698"/>
      <w:r w:rsidRPr="0096165B">
        <w:rPr>
          <w:lang w:val="fr-FR"/>
        </w:rPr>
        <w:t>Classification</w:t>
      </w:r>
      <w:bookmarkEnd w:id="17"/>
    </w:p>
    <w:p w14:paraId="60F6ADDD" w14:textId="77777777" w:rsidR="00CA7556" w:rsidRPr="0096165B" w:rsidRDefault="00000000">
      <w:pPr>
        <w:pStyle w:val="Body"/>
        <w:rPr>
          <w:lang w:val="fr-FR"/>
        </w:rPr>
      </w:pPr>
      <w:r w:rsidRPr="0096165B">
        <w:rPr>
          <w:lang w:val="fr-FR"/>
        </w:rPr>
        <w:t>Affectation d'éléments à des groupes définis sur la base d'attributs communs, de relations ou d'autres critères.</w:t>
      </w:r>
    </w:p>
    <w:p w14:paraId="7278E13B" w14:textId="77777777" w:rsidR="00CA7556" w:rsidRPr="0096165B" w:rsidRDefault="00000000">
      <w:pPr>
        <w:pStyle w:val="Body"/>
        <w:rPr>
          <w:lang w:val="fr-FR"/>
        </w:rPr>
      </w:pPr>
      <w:r w:rsidRPr="0096165B">
        <w:rPr>
          <w:lang w:val="fr-FR"/>
        </w:rPr>
        <w:t xml:space="preserve">Note 1 : Les éléments soumis à la classification peuvent inclure des </w:t>
      </w:r>
      <w:r w:rsidRPr="0096165B">
        <w:rPr>
          <w:i/>
          <w:iCs/>
          <w:lang w:val="fr-FR"/>
        </w:rPr>
        <w:t>documents</w:t>
      </w:r>
      <w:r w:rsidRPr="0096165B">
        <w:rPr>
          <w:lang w:val="fr-FR"/>
        </w:rPr>
        <w:t xml:space="preserve">, des </w:t>
      </w:r>
      <w:r w:rsidRPr="0096165B">
        <w:rPr>
          <w:i/>
          <w:iCs/>
          <w:lang w:val="fr-FR"/>
        </w:rPr>
        <w:t xml:space="preserve">enregistrements </w:t>
      </w:r>
      <w:r w:rsidRPr="0096165B">
        <w:rPr>
          <w:lang w:val="fr-FR"/>
        </w:rPr>
        <w:t xml:space="preserve">(tels que des </w:t>
      </w:r>
      <w:r w:rsidRPr="0096165B">
        <w:rPr>
          <w:i/>
          <w:iCs/>
          <w:lang w:val="fr-FR"/>
        </w:rPr>
        <w:t xml:space="preserve">enregistrements d'incidents </w:t>
      </w:r>
      <w:r w:rsidRPr="0096165B">
        <w:rPr>
          <w:lang w:val="fr-FR"/>
        </w:rPr>
        <w:t xml:space="preserve">ou des </w:t>
      </w:r>
      <w:r w:rsidRPr="0096165B">
        <w:rPr>
          <w:i/>
          <w:iCs/>
          <w:lang w:val="fr-FR"/>
        </w:rPr>
        <w:t>enregistrements de changements</w:t>
      </w:r>
      <w:r w:rsidRPr="0096165B">
        <w:rPr>
          <w:lang w:val="fr-FR"/>
        </w:rPr>
        <w:t xml:space="preserve">), des </w:t>
      </w:r>
      <w:r w:rsidRPr="0096165B">
        <w:rPr>
          <w:i/>
          <w:iCs/>
          <w:lang w:val="fr-FR"/>
        </w:rPr>
        <w:t>services</w:t>
      </w:r>
      <w:r w:rsidRPr="0096165B">
        <w:rPr>
          <w:lang w:val="fr-FR"/>
        </w:rPr>
        <w:t xml:space="preserve">, des </w:t>
      </w:r>
      <w:r w:rsidRPr="0096165B">
        <w:rPr>
          <w:i/>
          <w:iCs/>
          <w:lang w:val="fr-FR"/>
        </w:rPr>
        <w:t>éléments de configuration (CI)</w:t>
      </w:r>
      <w:r w:rsidRPr="0096165B">
        <w:rPr>
          <w:lang w:val="fr-FR"/>
        </w:rPr>
        <w:t>, etc. Les groupes définis peuvent inclure des catégories (telles que des catégories d'</w:t>
      </w:r>
      <w:r w:rsidRPr="0096165B">
        <w:rPr>
          <w:i/>
          <w:iCs/>
          <w:lang w:val="fr-FR"/>
        </w:rPr>
        <w:t xml:space="preserve">incidents </w:t>
      </w:r>
      <w:r w:rsidRPr="0096165B">
        <w:rPr>
          <w:lang w:val="fr-FR"/>
        </w:rPr>
        <w:t xml:space="preserve">ou des catégories de </w:t>
      </w:r>
      <w:r w:rsidRPr="0096165B">
        <w:rPr>
          <w:i/>
          <w:iCs/>
          <w:lang w:val="fr-FR"/>
        </w:rPr>
        <w:t>changements</w:t>
      </w:r>
      <w:r w:rsidRPr="0096165B">
        <w:rPr>
          <w:lang w:val="fr-FR"/>
        </w:rPr>
        <w:t xml:space="preserve">) ou des niveaux de </w:t>
      </w:r>
      <w:r w:rsidRPr="0096165B">
        <w:rPr>
          <w:i/>
          <w:iCs/>
          <w:lang w:val="fr-FR"/>
        </w:rPr>
        <w:t>priorité</w:t>
      </w:r>
      <w:r w:rsidRPr="0096165B">
        <w:rPr>
          <w:lang w:val="fr-FR"/>
        </w:rPr>
        <w:t>.</w:t>
      </w:r>
    </w:p>
    <w:p w14:paraId="22658E7E" w14:textId="77777777" w:rsidR="00CA7556" w:rsidRPr="0096165B" w:rsidRDefault="00000000">
      <w:pPr>
        <w:pStyle w:val="Body"/>
        <w:rPr>
          <w:lang w:val="fr-FR"/>
        </w:rPr>
      </w:pPr>
      <w:r w:rsidRPr="0096165B">
        <w:rPr>
          <w:lang w:val="fr-FR"/>
        </w:rPr>
        <w:t xml:space="preserve">Note 2 : L'acte de classification comprend souvent l'application de plus d'un système de classification. Par exemple, un </w:t>
      </w:r>
      <w:r w:rsidRPr="0096165B">
        <w:rPr>
          <w:i/>
          <w:iCs/>
          <w:lang w:val="fr-FR"/>
        </w:rPr>
        <w:t xml:space="preserve">enregistrement d'incident </w:t>
      </w:r>
      <w:r w:rsidRPr="0096165B">
        <w:rPr>
          <w:lang w:val="fr-FR"/>
        </w:rPr>
        <w:t>peut être attribué à une catégorie d'</w:t>
      </w:r>
      <w:r w:rsidRPr="0096165B">
        <w:rPr>
          <w:i/>
          <w:iCs/>
          <w:lang w:val="fr-FR"/>
        </w:rPr>
        <w:t xml:space="preserve">incident </w:t>
      </w:r>
      <w:r w:rsidRPr="0096165B">
        <w:rPr>
          <w:lang w:val="fr-FR"/>
        </w:rPr>
        <w:t xml:space="preserve">technique telle que "lié à un logiciel", "lié à un réseau", etc., ainsi qu'à un niveau de </w:t>
      </w:r>
      <w:r w:rsidRPr="0096165B">
        <w:rPr>
          <w:i/>
          <w:iCs/>
          <w:lang w:val="fr-FR"/>
        </w:rPr>
        <w:t xml:space="preserve">priorité </w:t>
      </w:r>
      <w:r w:rsidRPr="0096165B">
        <w:rPr>
          <w:lang w:val="fr-FR"/>
        </w:rPr>
        <w:t xml:space="preserve">tel que "faible priorité", "priorité moyenne", etc. L'attribution de divers </w:t>
      </w:r>
      <w:r w:rsidRPr="0096165B">
        <w:rPr>
          <w:i/>
          <w:iCs/>
          <w:lang w:val="fr-FR"/>
        </w:rPr>
        <w:t>incidents</w:t>
      </w:r>
      <w:r w:rsidRPr="0096165B">
        <w:rPr>
          <w:lang w:val="fr-FR"/>
        </w:rPr>
        <w:t xml:space="preserve">, </w:t>
      </w:r>
      <w:r w:rsidRPr="0096165B">
        <w:rPr>
          <w:i/>
          <w:iCs/>
          <w:lang w:val="fr-FR"/>
        </w:rPr>
        <w:t>demandes de service</w:t>
      </w:r>
      <w:r w:rsidRPr="0096165B">
        <w:rPr>
          <w:lang w:val="fr-FR"/>
        </w:rPr>
        <w:t xml:space="preserve">, </w:t>
      </w:r>
      <w:r w:rsidRPr="0096165B">
        <w:rPr>
          <w:i/>
          <w:iCs/>
          <w:lang w:val="fr-FR"/>
        </w:rPr>
        <w:t xml:space="preserve">changements </w:t>
      </w:r>
      <w:r w:rsidRPr="0096165B">
        <w:rPr>
          <w:lang w:val="fr-FR"/>
        </w:rPr>
        <w:t xml:space="preserve">et </w:t>
      </w:r>
      <w:r w:rsidRPr="0096165B">
        <w:rPr>
          <w:i/>
          <w:iCs/>
          <w:lang w:val="fr-FR"/>
        </w:rPr>
        <w:t xml:space="preserve">problèmes </w:t>
      </w:r>
      <w:r w:rsidRPr="0096165B">
        <w:rPr>
          <w:lang w:val="fr-FR"/>
        </w:rPr>
        <w:t xml:space="preserve">à un </w:t>
      </w:r>
      <w:r w:rsidRPr="0096165B">
        <w:rPr>
          <w:i/>
          <w:iCs/>
          <w:lang w:val="fr-FR"/>
        </w:rPr>
        <w:t xml:space="preserve">CI </w:t>
      </w:r>
      <w:r w:rsidRPr="0096165B">
        <w:rPr>
          <w:lang w:val="fr-FR"/>
        </w:rPr>
        <w:t>affecté est également une classification.</w:t>
      </w:r>
    </w:p>
    <w:p w14:paraId="2D184D91" w14:textId="77777777" w:rsidR="00CA7556" w:rsidRPr="0096165B" w:rsidRDefault="00000000">
      <w:pPr>
        <w:pStyle w:val="Body"/>
        <w:rPr>
          <w:lang w:val="fr-FR"/>
        </w:rPr>
      </w:pPr>
      <w:r w:rsidRPr="0096165B">
        <w:rPr>
          <w:lang w:val="fr-FR"/>
        </w:rPr>
        <w:t xml:space="preserve">Note 3 : Outre la présentation et l'analyse des relations, la classification est souvent utilisée comme entrée pour contrôler le flux de travail d'un </w:t>
      </w:r>
      <w:r w:rsidRPr="0096165B">
        <w:rPr>
          <w:i/>
          <w:iCs/>
          <w:lang w:val="fr-FR"/>
        </w:rPr>
        <w:t>processus</w:t>
      </w:r>
      <w:r w:rsidRPr="0096165B">
        <w:rPr>
          <w:lang w:val="fr-FR"/>
        </w:rPr>
        <w:t xml:space="preserve">, par exemple en attribuant un niveau de </w:t>
      </w:r>
      <w:r w:rsidRPr="0096165B">
        <w:rPr>
          <w:i/>
          <w:iCs/>
          <w:lang w:val="fr-FR"/>
        </w:rPr>
        <w:t xml:space="preserve">priorité à </w:t>
      </w:r>
      <w:r w:rsidRPr="0096165B">
        <w:rPr>
          <w:lang w:val="fr-FR"/>
        </w:rPr>
        <w:t xml:space="preserve">un </w:t>
      </w:r>
      <w:r w:rsidRPr="0096165B">
        <w:rPr>
          <w:i/>
          <w:iCs/>
          <w:lang w:val="fr-FR"/>
        </w:rPr>
        <w:t>incident</w:t>
      </w:r>
      <w:r w:rsidRPr="0096165B">
        <w:rPr>
          <w:lang w:val="fr-FR"/>
        </w:rPr>
        <w:t xml:space="preserve">. </w:t>
      </w:r>
    </w:p>
    <w:p w14:paraId="18648CB1" w14:textId="156D1C9D" w:rsidR="00CA7556" w:rsidRPr="0096165B" w:rsidRDefault="002249AE" w:rsidP="0087090C">
      <w:pPr>
        <w:pStyle w:val="H2-FitSM"/>
        <w:numPr>
          <w:ilvl w:val="1"/>
          <w:numId w:val="2"/>
        </w:numPr>
        <w:rPr>
          <w:lang w:val="fr-FR"/>
        </w:rPr>
      </w:pPr>
      <w:r w:rsidRPr="0096165B">
        <w:rPr>
          <w:lang w:val="fr-FR"/>
        </w:rPr>
        <w:t xml:space="preserve"> </w:t>
      </w:r>
      <w:bookmarkStart w:id="18" w:name="_Toc137846699"/>
      <w:r w:rsidRPr="0096165B">
        <w:rPr>
          <w:lang w:val="fr-FR"/>
        </w:rPr>
        <w:t>Fermeture</w:t>
      </w:r>
      <w:bookmarkEnd w:id="18"/>
    </w:p>
    <w:p w14:paraId="6476340C" w14:textId="77777777" w:rsidR="00CA7556" w:rsidRPr="0096165B" w:rsidRDefault="00000000">
      <w:pPr>
        <w:pStyle w:val="Body"/>
        <w:rPr>
          <w:lang w:val="fr-FR"/>
        </w:rPr>
      </w:pPr>
      <w:r w:rsidRPr="0096165B">
        <w:rPr>
          <w:i/>
          <w:iCs/>
          <w:lang w:val="fr-FR"/>
        </w:rPr>
        <w:t xml:space="preserve">Activité </w:t>
      </w:r>
      <w:r w:rsidRPr="0096165B">
        <w:rPr>
          <w:lang w:val="fr-FR"/>
        </w:rPr>
        <w:t xml:space="preserve">finale dans le flux de travail d'un </w:t>
      </w:r>
      <w:r w:rsidRPr="0096165B">
        <w:rPr>
          <w:i/>
          <w:iCs/>
          <w:lang w:val="fr-FR"/>
        </w:rPr>
        <w:t xml:space="preserve">processus </w:t>
      </w:r>
      <w:r w:rsidRPr="0096165B">
        <w:rPr>
          <w:lang w:val="fr-FR"/>
        </w:rPr>
        <w:t>pour indiquer qu'aucune autre action n'est requise pour un cas spécifique.</w:t>
      </w:r>
    </w:p>
    <w:p w14:paraId="25B790B8" w14:textId="77777777" w:rsidR="00CA7556" w:rsidRPr="0096165B" w:rsidRDefault="00000000">
      <w:pPr>
        <w:pStyle w:val="Body"/>
        <w:rPr>
          <w:lang w:val="fr-FR"/>
        </w:rPr>
      </w:pPr>
      <w:r w:rsidRPr="0096165B">
        <w:rPr>
          <w:lang w:val="fr-FR"/>
        </w:rPr>
        <w:t xml:space="preserve">Remarque : les cas soumis à la clôture peuvent inclure des </w:t>
      </w:r>
      <w:r w:rsidRPr="0096165B">
        <w:rPr>
          <w:i/>
          <w:iCs/>
          <w:lang w:val="fr-FR"/>
        </w:rPr>
        <w:t>incidents, des problèmes, des demandes de service ou des changements</w:t>
      </w:r>
      <w:r w:rsidRPr="0096165B">
        <w:rPr>
          <w:lang w:val="fr-FR"/>
        </w:rPr>
        <w:t>. L'</w:t>
      </w:r>
      <w:r w:rsidRPr="0096165B">
        <w:rPr>
          <w:i/>
          <w:iCs/>
          <w:lang w:val="fr-FR"/>
        </w:rPr>
        <w:t xml:space="preserve">activité </w:t>
      </w:r>
      <w:r w:rsidRPr="0096165B">
        <w:rPr>
          <w:lang w:val="fr-FR"/>
        </w:rPr>
        <w:t>de clôture place l'</w:t>
      </w:r>
      <w:r w:rsidRPr="0096165B">
        <w:rPr>
          <w:i/>
          <w:iCs/>
          <w:lang w:val="fr-FR"/>
        </w:rPr>
        <w:t xml:space="preserve">enregistrement </w:t>
      </w:r>
      <w:r w:rsidRPr="0096165B">
        <w:rPr>
          <w:lang w:val="fr-FR"/>
        </w:rPr>
        <w:t>connecté (tel que l'</w:t>
      </w:r>
      <w:r w:rsidRPr="0096165B">
        <w:rPr>
          <w:i/>
          <w:iCs/>
          <w:lang w:val="fr-FR"/>
        </w:rPr>
        <w:t>enregistrement d'incident</w:t>
      </w:r>
      <w:r w:rsidRPr="0096165B">
        <w:rPr>
          <w:lang w:val="fr-FR"/>
        </w:rPr>
        <w:t>, l'</w:t>
      </w:r>
      <w:r w:rsidRPr="0096165B">
        <w:rPr>
          <w:i/>
          <w:iCs/>
          <w:lang w:val="fr-FR"/>
        </w:rPr>
        <w:t>enregistrement de problème</w:t>
      </w:r>
      <w:r w:rsidRPr="0096165B">
        <w:rPr>
          <w:lang w:val="fr-FR"/>
        </w:rPr>
        <w:t>, l'</w:t>
      </w:r>
      <w:r w:rsidRPr="0096165B">
        <w:rPr>
          <w:i/>
          <w:iCs/>
          <w:lang w:val="fr-FR"/>
        </w:rPr>
        <w:t xml:space="preserve">enregistrement de demande de service </w:t>
      </w:r>
      <w:r w:rsidRPr="0096165B">
        <w:rPr>
          <w:lang w:val="fr-FR"/>
        </w:rPr>
        <w:t>ou l'</w:t>
      </w:r>
      <w:r w:rsidRPr="0096165B">
        <w:rPr>
          <w:i/>
          <w:iCs/>
          <w:lang w:val="fr-FR"/>
        </w:rPr>
        <w:t>enregistrement de changement</w:t>
      </w:r>
      <w:r w:rsidRPr="0096165B">
        <w:rPr>
          <w:lang w:val="fr-FR"/>
        </w:rPr>
        <w:t>) dans son statut final, généralement appelé "</w:t>
      </w:r>
      <w:proofErr w:type="gramStart"/>
      <w:r w:rsidRPr="0096165B">
        <w:rPr>
          <w:lang w:val="fr-FR"/>
        </w:rPr>
        <w:t>fermé</w:t>
      </w:r>
      <w:proofErr w:type="gramEnd"/>
      <w:r w:rsidRPr="0096165B">
        <w:rPr>
          <w:lang w:val="fr-FR"/>
        </w:rPr>
        <w:t>".</w:t>
      </w:r>
    </w:p>
    <w:p w14:paraId="0E37ACF4" w14:textId="15EF7BDE" w:rsidR="00CA7556" w:rsidRPr="0096165B" w:rsidRDefault="002249AE" w:rsidP="0087090C">
      <w:pPr>
        <w:pStyle w:val="H2-FitSM"/>
        <w:numPr>
          <w:ilvl w:val="1"/>
          <w:numId w:val="2"/>
        </w:numPr>
        <w:rPr>
          <w:lang w:val="fr-FR"/>
        </w:rPr>
      </w:pPr>
      <w:r w:rsidRPr="0096165B">
        <w:rPr>
          <w:lang w:val="fr-FR"/>
        </w:rPr>
        <w:t xml:space="preserve"> </w:t>
      </w:r>
      <w:bookmarkStart w:id="19" w:name="_Toc137846700"/>
      <w:r w:rsidRPr="0096165B">
        <w:rPr>
          <w:lang w:val="fr-FR"/>
        </w:rPr>
        <w:t>Compétence</w:t>
      </w:r>
      <w:bookmarkEnd w:id="19"/>
    </w:p>
    <w:p w14:paraId="08F2B268" w14:textId="77777777" w:rsidR="00CA7556" w:rsidRPr="0096165B" w:rsidRDefault="00000000">
      <w:pPr>
        <w:pStyle w:val="Body"/>
        <w:rPr>
          <w:lang w:val="fr-FR"/>
        </w:rPr>
      </w:pPr>
      <w:r w:rsidRPr="0096165B">
        <w:rPr>
          <w:lang w:val="fr-FR"/>
        </w:rPr>
        <w:t xml:space="preserve">Somme des connaissances, des compétences et de l'expérience dont un individu ou un groupe a besoin pour assumer efficacement un </w:t>
      </w:r>
      <w:r w:rsidRPr="0096165B">
        <w:rPr>
          <w:i/>
          <w:iCs/>
          <w:lang w:val="fr-FR"/>
        </w:rPr>
        <w:t xml:space="preserve">rôle </w:t>
      </w:r>
      <w:r w:rsidRPr="0096165B">
        <w:rPr>
          <w:lang w:val="fr-FR"/>
        </w:rPr>
        <w:t>spécifique.</w:t>
      </w:r>
    </w:p>
    <w:p w14:paraId="61B3083C" w14:textId="1F6FBC68" w:rsidR="00CA7556" w:rsidRPr="0096165B" w:rsidRDefault="002249AE" w:rsidP="0087090C">
      <w:pPr>
        <w:pStyle w:val="H2-FitSM"/>
        <w:numPr>
          <w:ilvl w:val="1"/>
          <w:numId w:val="2"/>
        </w:numPr>
        <w:rPr>
          <w:lang w:val="fr-FR"/>
        </w:rPr>
      </w:pPr>
      <w:r w:rsidRPr="0096165B">
        <w:rPr>
          <w:lang w:val="fr-FR"/>
        </w:rPr>
        <w:t xml:space="preserve"> </w:t>
      </w:r>
      <w:bookmarkStart w:id="20" w:name="_Toc137846701"/>
      <w:r w:rsidRPr="0096165B">
        <w:rPr>
          <w:lang w:val="fr-FR"/>
        </w:rPr>
        <w:t>Confidentialité de l'information</w:t>
      </w:r>
      <w:bookmarkEnd w:id="20"/>
    </w:p>
    <w:p w14:paraId="2C4FD870" w14:textId="19DEDDF3" w:rsidR="00CA7556" w:rsidRPr="0096165B" w:rsidRDefault="00000000">
      <w:pPr>
        <w:pStyle w:val="Body"/>
        <w:rPr>
          <w:lang w:val="fr-FR"/>
        </w:rPr>
      </w:pPr>
      <w:r w:rsidRPr="0096165B">
        <w:rPr>
          <w:lang w:val="fr-FR"/>
        </w:rPr>
        <w:t>Propriété de l'information n'étant pas accessible aux parties non autorisées</w:t>
      </w:r>
      <w:r w:rsidR="002249AE" w:rsidRPr="0096165B">
        <w:rPr>
          <w:lang w:val="fr-FR"/>
        </w:rPr>
        <w:t>.</w:t>
      </w:r>
    </w:p>
    <w:p w14:paraId="0E2F1715" w14:textId="1C9BA392" w:rsidR="00CA7556" w:rsidRPr="0096165B" w:rsidRDefault="002249AE" w:rsidP="0087090C">
      <w:pPr>
        <w:pStyle w:val="H2-FitSM"/>
        <w:numPr>
          <w:ilvl w:val="1"/>
          <w:numId w:val="2"/>
        </w:numPr>
        <w:rPr>
          <w:lang w:val="fr-FR"/>
        </w:rPr>
      </w:pPr>
      <w:r w:rsidRPr="0096165B">
        <w:rPr>
          <w:lang w:val="fr-FR"/>
        </w:rPr>
        <w:t xml:space="preserve"> </w:t>
      </w:r>
      <w:bookmarkStart w:id="21" w:name="_Toc137846702"/>
      <w:r w:rsidRPr="0096165B">
        <w:rPr>
          <w:lang w:val="fr-FR"/>
        </w:rPr>
        <w:t>Conformité</w:t>
      </w:r>
      <w:bookmarkEnd w:id="21"/>
    </w:p>
    <w:p w14:paraId="3F9544AA" w14:textId="77777777" w:rsidR="00CA7556" w:rsidRPr="0096165B" w:rsidRDefault="00000000">
      <w:pPr>
        <w:pStyle w:val="Body"/>
        <w:rPr>
          <w:lang w:val="fr-FR"/>
        </w:rPr>
      </w:pPr>
      <w:r w:rsidRPr="0096165B">
        <w:rPr>
          <w:lang w:val="fr-FR"/>
        </w:rPr>
        <w:t>Mesure dans laquelle les exigences sont satisfaites dans un certain contexte</w:t>
      </w:r>
    </w:p>
    <w:p w14:paraId="5C7804E6" w14:textId="6CD3F52F" w:rsidR="00CA7556" w:rsidRPr="0096165B" w:rsidRDefault="00000000">
      <w:pPr>
        <w:pStyle w:val="Body"/>
        <w:rPr>
          <w:lang w:val="fr-FR"/>
        </w:rPr>
      </w:pPr>
      <w:r w:rsidRPr="0096165B">
        <w:rPr>
          <w:lang w:val="fr-FR"/>
        </w:rPr>
        <w:t>Remarque : Il arrive que le terme conformité (</w:t>
      </w:r>
      <w:proofErr w:type="spellStart"/>
      <w:r w:rsidRPr="0096165B">
        <w:rPr>
          <w:lang w:val="fr-FR"/>
        </w:rPr>
        <w:t>conformity</w:t>
      </w:r>
      <w:proofErr w:type="spellEnd"/>
      <w:r w:rsidRPr="0096165B">
        <w:rPr>
          <w:lang w:val="fr-FR"/>
        </w:rPr>
        <w:t xml:space="preserve">) soit utilisé dans le contexte de l'adhésion aux règlements et exigences internes tels que définis par les </w:t>
      </w:r>
      <w:r w:rsidRPr="0096165B">
        <w:rPr>
          <w:i/>
          <w:iCs/>
          <w:lang w:val="fr-FR"/>
        </w:rPr>
        <w:t>politiques</w:t>
      </w:r>
      <w:r w:rsidRPr="0096165B">
        <w:rPr>
          <w:lang w:val="fr-FR"/>
        </w:rPr>
        <w:t xml:space="preserve">, </w:t>
      </w:r>
      <w:r w:rsidRPr="0096165B">
        <w:rPr>
          <w:i/>
          <w:iCs/>
          <w:lang w:val="fr-FR"/>
        </w:rPr>
        <w:t xml:space="preserve">processus </w:t>
      </w:r>
      <w:r w:rsidRPr="0096165B">
        <w:rPr>
          <w:lang w:val="fr-FR"/>
        </w:rPr>
        <w:t xml:space="preserve">et </w:t>
      </w:r>
      <w:r w:rsidRPr="0096165B">
        <w:rPr>
          <w:i/>
          <w:iCs/>
          <w:lang w:val="fr-FR"/>
        </w:rPr>
        <w:t>procédures</w:t>
      </w:r>
      <w:r w:rsidRPr="0096165B">
        <w:rPr>
          <w:lang w:val="fr-FR"/>
        </w:rPr>
        <w:t>, mais également dans le contexte de l'adhésion aux exigences externes, telles que les lois, normes et contrats (compliance).</w:t>
      </w:r>
    </w:p>
    <w:p w14:paraId="0360CEEA" w14:textId="15F578D0" w:rsidR="00CA7556" w:rsidRPr="0096165B" w:rsidRDefault="002249AE" w:rsidP="0087090C">
      <w:pPr>
        <w:pStyle w:val="H2-FitSM"/>
        <w:numPr>
          <w:ilvl w:val="1"/>
          <w:numId w:val="2"/>
        </w:numPr>
        <w:rPr>
          <w:lang w:val="fr-FR"/>
        </w:rPr>
      </w:pPr>
      <w:r w:rsidRPr="0096165B">
        <w:rPr>
          <w:lang w:val="fr-FR"/>
        </w:rPr>
        <w:lastRenderedPageBreak/>
        <w:t xml:space="preserve"> </w:t>
      </w:r>
      <w:bookmarkStart w:id="22" w:name="_Toc137846703"/>
      <w:r w:rsidRPr="0096165B">
        <w:rPr>
          <w:lang w:val="fr-FR"/>
        </w:rPr>
        <w:t>Configuration</w:t>
      </w:r>
      <w:bookmarkEnd w:id="22"/>
    </w:p>
    <w:p w14:paraId="33EE94F1" w14:textId="77777777" w:rsidR="00CA7556" w:rsidRPr="0096165B" w:rsidRDefault="00000000">
      <w:pPr>
        <w:pStyle w:val="Body"/>
        <w:rPr>
          <w:lang w:val="fr-FR"/>
        </w:rPr>
      </w:pPr>
      <w:r w:rsidRPr="0096165B">
        <w:rPr>
          <w:lang w:val="fr-FR"/>
        </w:rPr>
        <w:t xml:space="preserve">État d'un ensemble spécifié d'attributs, de relations et d'autres propriétés pertinentes d'un ou plusieurs </w:t>
      </w:r>
      <w:r w:rsidRPr="0096165B">
        <w:rPr>
          <w:i/>
          <w:iCs/>
          <w:lang w:val="fr-FR"/>
        </w:rPr>
        <w:t>éléments de configuration (CI).</w:t>
      </w:r>
    </w:p>
    <w:p w14:paraId="62D4A249" w14:textId="77777777" w:rsidR="00CA7556" w:rsidRPr="0096165B" w:rsidRDefault="00000000">
      <w:pPr>
        <w:pStyle w:val="Body"/>
        <w:rPr>
          <w:lang w:val="fr-FR"/>
        </w:rPr>
      </w:pPr>
      <w:r w:rsidRPr="0096165B">
        <w:rPr>
          <w:lang w:val="fr-FR"/>
        </w:rPr>
        <w:t xml:space="preserve">Note : La configuration documentée d'un certain nombre de CI à un moment donné est appelée ligne de base de la configuration, qui est généralement prise avant le déploiement d'un ou plusieurs </w:t>
      </w:r>
      <w:r w:rsidRPr="0096165B">
        <w:rPr>
          <w:i/>
          <w:iCs/>
          <w:lang w:val="fr-FR"/>
        </w:rPr>
        <w:t xml:space="preserve">changements </w:t>
      </w:r>
      <w:r w:rsidRPr="0096165B">
        <w:rPr>
          <w:lang w:val="fr-FR"/>
        </w:rPr>
        <w:t>à ces CI dans l'environnement réel.</w:t>
      </w:r>
    </w:p>
    <w:p w14:paraId="1262C854" w14:textId="05288C9F" w:rsidR="00CA7556" w:rsidRPr="0096165B" w:rsidRDefault="002249AE" w:rsidP="0087090C">
      <w:pPr>
        <w:pStyle w:val="H2-FitSM"/>
        <w:numPr>
          <w:ilvl w:val="1"/>
          <w:numId w:val="2"/>
        </w:numPr>
        <w:rPr>
          <w:lang w:val="fr-FR"/>
        </w:rPr>
      </w:pPr>
      <w:r w:rsidRPr="0096165B">
        <w:rPr>
          <w:lang w:val="fr-FR"/>
        </w:rPr>
        <w:t xml:space="preserve"> </w:t>
      </w:r>
      <w:bookmarkStart w:id="23" w:name="_Toc137846704"/>
      <w:r w:rsidRPr="0096165B">
        <w:rPr>
          <w:lang w:val="fr-FR"/>
        </w:rPr>
        <w:t>Élément de configuration (CI)</w:t>
      </w:r>
      <w:bookmarkEnd w:id="23"/>
    </w:p>
    <w:p w14:paraId="72ABF104" w14:textId="77777777" w:rsidR="00CA7556" w:rsidRPr="0096165B" w:rsidRDefault="00000000">
      <w:pPr>
        <w:pStyle w:val="Body"/>
        <w:rPr>
          <w:lang w:val="fr-FR"/>
        </w:rPr>
      </w:pPr>
      <w:r w:rsidRPr="0096165B">
        <w:rPr>
          <w:lang w:val="fr-FR"/>
        </w:rPr>
        <w:t xml:space="preserve">Élément qui contribue à la fourniture d'un ou de plusieurs </w:t>
      </w:r>
      <w:r w:rsidRPr="0096165B">
        <w:rPr>
          <w:i/>
          <w:iCs/>
          <w:lang w:val="fr-FR"/>
        </w:rPr>
        <w:t xml:space="preserve">services </w:t>
      </w:r>
      <w:r w:rsidRPr="0096165B">
        <w:rPr>
          <w:lang w:val="fr-FR"/>
        </w:rPr>
        <w:t xml:space="preserve">ou </w:t>
      </w:r>
      <w:r w:rsidRPr="0096165B">
        <w:rPr>
          <w:i/>
          <w:iCs/>
          <w:lang w:val="fr-FR"/>
        </w:rPr>
        <w:t>composantes de service</w:t>
      </w:r>
      <w:r w:rsidRPr="0096165B">
        <w:rPr>
          <w:lang w:val="fr-FR"/>
        </w:rPr>
        <w:t xml:space="preserve">, et qui nécessite donc le contrôle de sa </w:t>
      </w:r>
      <w:r w:rsidRPr="0096165B">
        <w:rPr>
          <w:i/>
          <w:iCs/>
          <w:lang w:val="fr-FR"/>
        </w:rPr>
        <w:t>configuration.</w:t>
      </w:r>
    </w:p>
    <w:p w14:paraId="494A10A0" w14:textId="0377F194" w:rsidR="00CA7556" w:rsidRPr="0096165B" w:rsidRDefault="00000000">
      <w:pPr>
        <w:pStyle w:val="Body"/>
        <w:rPr>
          <w:lang w:val="fr-FR"/>
        </w:rPr>
      </w:pPr>
      <w:r w:rsidRPr="0096165B">
        <w:rPr>
          <w:lang w:val="fr-FR"/>
        </w:rPr>
        <w:t xml:space="preserve">Note 1 : Les CI peuvent varier considérablement, allant de composants techniques (par exemple, le matériel informatique, les composants de réseau, les logiciels) aux éléments non techniques tels que les </w:t>
      </w:r>
      <w:r w:rsidRPr="0096165B">
        <w:rPr>
          <w:i/>
          <w:iCs/>
          <w:lang w:val="fr-FR"/>
        </w:rPr>
        <w:t xml:space="preserve">documents </w:t>
      </w:r>
      <w:r w:rsidRPr="0096165B">
        <w:rPr>
          <w:lang w:val="fr-FR"/>
        </w:rPr>
        <w:t xml:space="preserve">(par exemple, les </w:t>
      </w:r>
      <w:r w:rsidRPr="0096165B">
        <w:rPr>
          <w:i/>
          <w:iCs/>
          <w:lang w:val="fr-FR"/>
        </w:rPr>
        <w:t>accords de niveau de service</w:t>
      </w:r>
      <w:r w:rsidRPr="0096165B">
        <w:rPr>
          <w:lang w:val="fr-FR"/>
        </w:rPr>
        <w:t>, les manuels, la documentation sur les licences).</w:t>
      </w:r>
    </w:p>
    <w:p w14:paraId="396CB2CD" w14:textId="5A87888E" w:rsidR="00CA7556" w:rsidRPr="0096165B" w:rsidRDefault="00000000">
      <w:pPr>
        <w:pStyle w:val="Body"/>
        <w:rPr>
          <w:lang w:val="fr-FR"/>
        </w:rPr>
      </w:pPr>
      <w:r w:rsidRPr="0096165B">
        <w:rPr>
          <w:lang w:val="fr-FR"/>
        </w:rPr>
        <w:t xml:space="preserve">Note 2 : Les données nécessaires au contrôle efficace d'un CI sont stockées dans un </w:t>
      </w:r>
      <w:r w:rsidRPr="0096165B">
        <w:rPr>
          <w:i/>
          <w:iCs/>
          <w:lang w:val="fr-FR"/>
        </w:rPr>
        <w:t xml:space="preserve">enregistrement de </w:t>
      </w:r>
      <w:r w:rsidRPr="0096165B">
        <w:rPr>
          <w:lang w:val="fr-FR"/>
        </w:rPr>
        <w:t>CI. En plus des attributs du CI, l'</w:t>
      </w:r>
      <w:r w:rsidRPr="0096165B">
        <w:rPr>
          <w:i/>
          <w:iCs/>
          <w:lang w:val="fr-FR"/>
        </w:rPr>
        <w:t xml:space="preserve">enregistrement du </w:t>
      </w:r>
      <w:r w:rsidRPr="0096165B">
        <w:rPr>
          <w:lang w:val="fr-FR"/>
        </w:rPr>
        <w:t xml:space="preserve">CI comprend probablement des informations sur les relations qu'il a avec d'autres CI, </w:t>
      </w:r>
      <w:r w:rsidRPr="0096165B">
        <w:rPr>
          <w:i/>
          <w:iCs/>
          <w:lang w:val="fr-FR"/>
        </w:rPr>
        <w:t xml:space="preserve">composants de service </w:t>
      </w:r>
      <w:r w:rsidRPr="0096165B">
        <w:rPr>
          <w:lang w:val="fr-FR"/>
        </w:rPr>
        <w:t xml:space="preserve">et </w:t>
      </w:r>
      <w:r w:rsidRPr="0096165B">
        <w:rPr>
          <w:i/>
          <w:iCs/>
          <w:lang w:val="fr-FR"/>
        </w:rPr>
        <w:t>services</w:t>
      </w:r>
      <w:r w:rsidRPr="0096165B">
        <w:rPr>
          <w:lang w:val="fr-FR"/>
        </w:rPr>
        <w:t xml:space="preserve">. Les </w:t>
      </w:r>
      <w:r w:rsidRPr="0096165B">
        <w:rPr>
          <w:i/>
          <w:iCs/>
          <w:lang w:val="fr-FR"/>
        </w:rPr>
        <w:t xml:space="preserve">enregistrements de </w:t>
      </w:r>
      <w:r w:rsidRPr="0096165B">
        <w:rPr>
          <w:lang w:val="fr-FR"/>
        </w:rPr>
        <w:t xml:space="preserve">CI sont stockés dans une </w:t>
      </w:r>
      <w:r w:rsidRPr="0096165B">
        <w:rPr>
          <w:i/>
          <w:iCs/>
          <w:lang w:val="fr-FR"/>
        </w:rPr>
        <w:t>base de données de gestion des configurations (CMDB)</w:t>
      </w:r>
      <w:r w:rsidRPr="0096165B">
        <w:rPr>
          <w:lang w:val="fr-FR"/>
        </w:rPr>
        <w:t>.</w:t>
      </w:r>
    </w:p>
    <w:p w14:paraId="1A1432CC" w14:textId="7FA7670E" w:rsidR="00CA7556" w:rsidRPr="0096165B" w:rsidRDefault="002249AE" w:rsidP="0087090C">
      <w:pPr>
        <w:pStyle w:val="H2-FitSM"/>
        <w:numPr>
          <w:ilvl w:val="1"/>
          <w:numId w:val="2"/>
        </w:numPr>
        <w:rPr>
          <w:lang w:val="fr-FR"/>
        </w:rPr>
      </w:pPr>
      <w:r w:rsidRPr="0096165B">
        <w:rPr>
          <w:lang w:val="fr-FR"/>
        </w:rPr>
        <w:t xml:space="preserve"> </w:t>
      </w:r>
      <w:bookmarkStart w:id="24" w:name="_Toc137846705"/>
      <w:r w:rsidRPr="0096165B">
        <w:rPr>
          <w:lang w:val="fr-FR"/>
        </w:rPr>
        <w:t>Base de données de gestion de la configuration (CMDB)</w:t>
      </w:r>
      <w:bookmarkEnd w:id="24"/>
    </w:p>
    <w:p w14:paraId="13ED8B29" w14:textId="585544E8" w:rsidR="00CA7556" w:rsidRPr="0096165B" w:rsidRDefault="00000000">
      <w:pPr>
        <w:pStyle w:val="Body"/>
        <w:rPr>
          <w:i/>
          <w:iCs/>
          <w:lang w:val="fr-FR"/>
        </w:rPr>
      </w:pPr>
      <w:r w:rsidRPr="0096165B">
        <w:rPr>
          <w:lang w:val="fr-FR"/>
        </w:rPr>
        <w:t xml:space="preserve">Stockage des données relatives aux </w:t>
      </w:r>
      <w:r w:rsidRPr="0096165B">
        <w:rPr>
          <w:i/>
          <w:iCs/>
          <w:lang w:val="fr-FR"/>
        </w:rPr>
        <w:t>éléments de configuration (CI)</w:t>
      </w:r>
      <w:r w:rsidR="002249AE" w:rsidRPr="0096165B">
        <w:rPr>
          <w:i/>
          <w:iCs/>
          <w:lang w:val="fr-FR"/>
        </w:rPr>
        <w:t>.</w:t>
      </w:r>
    </w:p>
    <w:p w14:paraId="1B006F93" w14:textId="42CE636C" w:rsidR="00CA7556" w:rsidRPr="0096165B" w:rsidRDefault="00000000">
      <w:pPr>
        <w:pStyle w:val="Body"/>
        <w:rPr>
          <w:lang w:val="fr-FR"/>
        </w:rPr>
      </w:pPr>
      <w:r w:rsidRPr="0096165B">
        <w:rPr>
          <w:lang w:val="fr-FR"/>
        </w:rPr>
        <w:t xml:space="preserve">Remarque : Une CMDB n'est pas nécessairement une base de données unique couvrant tous les </w:t>
      </w:r>
      <w:r w:rsidRPr="0096165B">
        <w:rPr>
          <w:i/>
          <w:iCs/>
          <w:lang w:val="fr-FR"/>
        </w:rPr>
        <w:t>éléments de configuration (CI)</w:t>
      </w:r>
      <w:r w:rsidRPr="0096165B">
        <w:rPr>
          <w:lang w:val="fr-FR"/>
        </w:rPr>
        <w:t>. Elle peut être composée de plusieurs bases de données.</w:t>
      </w:r>
    </w:p>
    <w:p w14:paraId="7AC51F68" w14:textId="5429863C" w:rsidR="00CA7556" w:rsidRPr="0096165B" w:rsidRDefault="002249AE" w:rsidP="0087090C">
      <w:pPr>
        <w:pStyle w:val="H2-FitSM"/>
        <w:numPr>
          <w:ilvl w:val="1"/>
          <w:numId w:val="2"/>
        </w:numPr>
        <w:rPr>
          <w:lang w:val="fr-FR"/>
        </w:rPr>
      </w:pPr>
      <w:r w:rsidRPr="0096165B">
        <w:rPr>
          <w:lang w:val="fr-FR"/>
        </w:rPr>
        <w:t xml:space="preserve"> </w:t>
      </w:r>
      <w:bookmarkStart w:id="25" w:name="_Toc137846706"/>
      <w:r w:rsidRPr="0096165B">
        <w:rPr>
          <w:lang w:val="fr-FR"/>
        </w:rPr>
        <w:t>Continuité</w:t>
      </w:r>
      <w:bookmarkEnd w:id="25"/>
    </w:p>
    <w:p w14:paraId="7752E425" w14:textId="77777777" w:rsidR="00CA7556" w:rsidRPr="0096165B" w:rsidRDefault="00000000">
      <w:pPr>
        <w:pStyle w:val="Body"/>
        <w:rPr>
          <w:lang w:val="fr-FR"/>
        </w:rPr>
      </w:pPr>
      <w:r w:rsidRPr="0096165B">
        <w:rPr>
          <w:lang w:val="fr-FR"/>
        </w:rPr>
        <w:t xml:space="preserve">Propriété d'un </w:t>
      </w:r>
      <w:r w:rsidRPr="0096165B">
        <w:rPr>
          <w:i/>
          <w:iCs/>
          <w:lang w:val="fr-FR"/>
        </w:rPr>
        <w:t xml:space="preserve">service </w:t>
      </w:r>
      <w:r w:rsidRPr="0096165B">
        <w:rPr>
          <w:lang w:val="fr-FR"/>
        </w:rPr>
        <w:t>à maintenir tout ou partie de sa fonctionnalité, même dans des circonstances exceptionnelles.</w:t>
      </w:r>
    </w:p>
    <w:p w14:paraId="420759F3" w14:textId="77777777" w:rsidR="00CA7556" w:rsidRPr="0096165B" w:rsidRDefault="00000000">
      <w:pPr>
        <w:pStyle w:val="Body"/>
        <w:rPr>
          <w:lang w:val="fr-FR"/>
        </w:rPr>
      </w:pPr>
      <w:r w:rsidRPr="0096165B">
        <w:rPr>
          <w:lang w:val="fr-FR"/>
        </w:rPr>
        <w:t xml:space="preserve">Note : Les circonstances exceptionnelles comprennent les urgences, les crises ou les catastrophes qui affectent la capacité à fournir des </w:t>
      </w:r>
      <w:r w:rsidRPr="0096165B">
        <w:rPr>
          <w:i/>
          <w:iCs/>
          <w:lang w:val="fr-FR"/>
        </w:rPr>
        <w:t xml:space="preserve">services </w:t>
      </w:r>
      <w:r w:rsidRPr="0096165B">
        <w:rPr>
          <w:lang w:val="fr-FR"/>
        </w:rPr>
        <w:t>sur des périodes prolongées.</w:t>
      </w:r>
    </w:p>
    <w:p w14:paraId="2F129885" w14:textId="580F9944" w:rsidR="00CA7556" w:rsidRPr="0096165B" w:rsidRDefault="002249AE" w:rsidP="0087090C">
      <w:pPr>
        <w:pStyle w:val="H2-FitSM"/>
        <w:numPr>
          <w:ilvl w:val="1"/>
          <w:numId w:val="2"/>
        </w:numPr>
        <w:rPr>
          <w:lang w:val="fr-FR"/>
        </w:rPr>
      </w:pPr>
      <w:bookmarkStart w:id="26" w:name="_Hlk1052046"/>
      <w:r w:rsidRPr="0096165B">
        <w:rPr>
          <w:lang w:val="fr-FR"/>
        </w:rPr>
        <w:t xml:space="preserve"> </w:t>
      </w:r>
      <w:bookmarkStart w:id="27" w:name="_Toc137846707"/>
      <w:r w:rsidRPr="0096165B">
        <w:rPr>
          <w:lang w:val="fr-FR"/>
        </w:rPr>
        <w:t>Client</w:t>
      </w:r>
      <w:bookmarkEnd w:id="26"/>
      <w:bookmarkEnd w:id="27"/>
    </w:p>
    <w:p w14:paraId="7771E69A" w14:textId="77777777" w:rsidR="00CA7556" w:rsidRPr="0096165B" w:rsidRDefault="00000000">
      <w:pPr>
        <w:pStyle w:val="Body"/>
        <w:rPr>
          <w:lang w:val="fr-FR"/>
        </w:rPr>
      </w:pPr>
      <w:r w:rsidRPr="0096165B">
        <w:rPr>
          <w:lang w:val="fr-FR"/>
        </w:rPr>
        <w:t xml:space="preserve">Organisation ou partie d'une organisation qui passe commande à un </w:t>
      </w:r>
      <w:r w:rsidRPr="0096165B">
        <w:rPr>
          <w:i/>
          <w:iCs/>
          <w:lang w:val="fr-FR"/>
        </w:rPr>
        <w:t xml:space="preserve">prestataire de services </w:t>
      </w:r>
      <w:r w:rsidRPr="0096165B">
        <w:rPr>
          <w:lang w:val="fr-FR"/>
        </w:rPr>
        <w:t xml:space="preserve">afin de recevoir un ou plusieurs </w:t>
      </w:r>
      <w:r w:rsidRPr="0096165B">
        <w:rPr>
          <w:i/>
          <w:iCs/>
          <w:lang w:val="fr-FR"/>
        </w:rPr>
        <w:t>services.</w:t>
      </w:r>
    </w:p>
    <w:p w14:paraId="67A89C4D" w14:textId="77777777" w:rsidR="00CA7556" w:rsidRPr="0096165B" w:rsidRDefault="00000000">
      <w:pPr>
        <w:pStyle w:val="Body"/>
        <w:rPr>
          <w:lang w:val="fr-FR"/>
        </w:rPr>
      </w:pPr>
      <w:r w:rsidRPr="0096165B">
        <w:rPr>
          <w:lang w:val="fr-FR"/>
        </w:rPr>
        <w:t>Note : Un client représente généralement un certain nombre d'</w:t>
      </w:r>
      <w:r w:rsidRPr="0096165B">
        <w:rPr>
          <w:i/>
          <w:iCs/>
          <w:lang w:val="fr-FR"/>
        </w:rPr>
        <w:t>utilisateurs</w:t>
      </w:r>
      <w:r w:rsidRPr="0096165B">
        <w:rPr>
          <w:lang w:val="fr-FR"/>
        </w:rPr>
        <w:t>.</w:t>
      </w:r>
    </w:p>
    <w:p w14:paraId="4A8127A3" w14:textId="6977AE00" w:rsidR="00CA7556" w:rsidRPr="0096165B" w:rsidRDefault="002249AE" w:rsidP="0087090C">
      <w:pPr>
        <w:pStyle w:val="H2-FitSM"/>
        <w:numPr>
          <w:ilvl w:val="1"/>
          <w:numId w:val="2"/>
        </w:numPr>
        <w:rPr>
          <w:lang w:val="fr-FR"/>
        </w:rPr>
      </w:pPr>
      <w:r w:rsidRPr="0096165B">
        <w:rPr>
          <w:lang w:val="fr-FR"/>
        </w:rPr>
        <w:t xml:space="preserve"> </w:t>
      </w:r>
      <w:bookmarkStart w:id="28" w:name="_Toc137846708"/>
      <w:r w:rsidRPr="0096165B">
        <w:rPr>
          <w:lang w:val="fr-FR"/>
        </w:rPr>
        <w:t>Demande</w:t>
      </w:r>
      <w:bookmarkEnd w:id="28"/>
    </w:p>
    <w:p w14:paraId="57DA871C" w14:textId="5A416873" w:rsidR="00CA7556" w:rsidRPr="0096165B" w:rsidRDefault="00000000">
      <w:pPr>
        <w:pStyle w:val="Body"/>
        <w:rPr>
          <w:lang w:val="fr-FR"/>
        </w:rPr>
      </w:pPr>
      <w:r w:rsidRPr="0096165B">
        <w:rPr>
          <w:lang w:val="fr-FR"/>
        </w:rPr>
        <w:t xml:space="preserve">Désir potentiel ou identifié des </w:t>
      </w:r>
      <w:r w:rsidRPr="0096165B">
        <w:rPr>
          <w:i/>
          <w:iCs/>
          <w:lang w:val="fr-FR"/>
        </w:rPr>
        <w:t xml:space="preserve">clients </w:t>
      </w:r>
      <w:r w:rsidRPr="0096165B">
        <w:rPr>
          <w:lang w:val="fr-FR"/>
        </w:rPr>
        <w:t xml:space="preserve">pour un </w:t>
      </w:r>
      <w:r w:rsidRPr="0096165B">
        <w:rPr>
          <w:i/>
          <w:iCs/>
          <w:lang w:val="fr-FR"/>
        </w:rPr>
        <w:t>service</w:t>
      </w:r>
      <w:r w:rsidR="002249AE" w:rsidRPr="0096165B">
        <w:rPr>
          <w:i/>
          <w:iCs/>
          <w:lang w:val="fr-FR"/>
        </w:rPr>
        <w:t>.</w:t>
      </w:r>
    </w:p>
    <w:p w14:paraId="757E106A" w14:textId="2F5B3036" w:rsidR="00CA7556" w:rsidRPr="0096165B" w:rsidRDefault="002249AE" w:rsidP="0087090C">
      <w:pPr>
        <w:pStyle w:val="H2-FitSM"/>
        <w:numPr>
          <w:ilvl w:val="1"/>
          <w:numId w:val="2"/>
        </w:numPr>
        <w:rPr>
          <w:lang w:val="fr-FR"/>
        </w:rPr>
      </w:pPr>
      <w:r w:rsidRPr="0096165B">
        <w:rPr>
          <w:lang w:val="fr-FR"/>
        </w:rPr>
        <w:t xml:space="preserve"> </w:t>
      </w:r>
      <w:bookmarkStart w:id="29" w:name="_Toc137846709"/>
      <w:r w:rsidRPr="0096165B">
        <w:rPr>
          <w:lang w:val="fr-FR"/>
        </w:rPr>
        <w:t>Document</w:t>
      </w:r>
      <w:bookmarkEnd w:id="29"/>
    </w:p>
    <w:p w14:paraId="0048AB26" w14:textId="1A50DA66" w:rsidR="00CA7556" w:rsidRPr="0096165B" w:rsidRDefault="00000000">
      <w:pPr>
        <w:pStyle w:val="Body"/>
        <w:rPr>
          <w:lang w:val="fr-FR"/>
        </w:rPr>
      </w:pPr>
      <w:r w:rsidRPr="0096165B">
        <w:rPr>
          <w:lang w:val="fr-FR"/>
        </w:rPr>
        <w:t>L'information et son support</w:t>
      </w:r>
      <w:r w:rsidR="002249AE" w:rsidRPr="0096165B">
        <w:rPr>
          <w:lang w:val="fr-FR"/>
        </w:rPr>
        <w:t>.</w:t>
      </w:r>
    </w:p>
    <w:p w14:paraId="7EDA6EFF" w14:textId="77777777" w:rsidR="00CA7556" w:rsidRPr="0096165B" w:rsidRDefault="00000000">
      <w:pPr>
        <w:pStyle w:val="Body"/>
        <w:rPr>
          <w:lang w:val="fr-FR"/>
        </w:rPr>
      </w:pPr>
      <w:r w:rsidRPr="0096165B">
        <w:rPr>
          <w:lang w:val="fr-FR"/>
        </w:rPr>
        <w:lastRenderedPageBreak/>
        <w:t xml:space="preserve">Note : Les exemples de documents comprennent les </w:t>
      </w:r>
      <w:r w:rsidRPr="0096165B">
        <w:rPr>
          <w:i/>
          <w:iCs/>
          <w:lang w:val="fr-FR"/>
        </w:rPr>
        <w:t>politiques</w:t>
      </w:r>
      <w:r w:rsidRPr="0096165B">
        <w:rPr>
          <w:lang w:val="fr-FR"/>
        </w:rPr>
        <w:t xml:space="preserve">, les plans, les descriptions de </w:t>
      </w:r>
      <w:r w:rsidRPr="0096165B">
        <w:rPr>
          <w:i/>
          <w:iCs/>
          <w:lang w:val="fr-FR"/>
        </w:rPr>
        <w:t>processus</w:t>
      </w:r>
      <w:r w:rsidRPr="0096165B">
        <w:rPr>
          <w:lang w:val="fr-FR"/>
        </w:rPr>
        <w:t xml:space="preserve">, les </w:t>
      </w:r>
      <w:r w:rsidRPr="0096165B">
        <w:rPr>
          <w:i/>
          <w:iCs/>
          <w:lang w:val="fr-FR"/>
        </w:rPr>
        <w:t>procédures</w:t>
      </w:r>
      <w:r w:rsidRPr="0096165B">
        <w:rPr>
          <w:lang w:val="fr-FR"/>
        </w:rPr>
        <w:t xml:space="preserve">, les </w:t>
      </w:r>
      <w:r w:rsidRPr="0096165B">
        <w:rPr>
          <w:i/>
          <w:iCs/>
          <w:lang w:val="fr-FR"/>
        </w:rPr>
        <w:t>accords de niveau de service</w:t>
      </w:r>
      <w:r w:rsidRPr="0096165B">
        <w:rPr>
          <w:lang w:val="fr-FR"/>
        </w:rPr>
        <w:t xml:space="preserve">, les contrats ou les </w:t>
      </w:r>
      <w:r w:rsidRPr="0096165B">
        <w:rPr>
          <w:i/>
          <w:iCs/>
          <w:lang w:val="fr-FR"/>
        </w:rPr>
        <w:t xml:space="preserve">enregistrements </w:t>
      </w:r>
      <w:r w:rsidRPr="0096165B">
        <w:rPr>
          <w:lang w:val="fr-FR"/>
        </w:rPr>
        <w:t xml:space="preserve">des </w:t>
      </w:r>
      <w:r w:rsidRPr="0096165B">
        <w:rPr>
          <w:i/>
          <w:iCs/>
          <w:lang w:val="fr-FR"/>
        </w:rPr>
        <w:t xml:space="preserve">activités </w:t>
      </w:r>
      <w:r w:rsidRPr="0096165B">
        <w:rPr>
          <w:lang w:val="fr-FR"/>
        </w:rPr>
        <w:t>réalisées.</w:t>
      </w:r>
    </w:p>
    <w:p w14:paraId="1CE13490" w14:textId="2AD72DA2" w:rsidR="00CA7556" w:rsidRPr="0096165B" w:rsidRDefault="002249AE" w:rsidP="0087090C">
      <w:pPr>
        <w:pStyle w:val="H2-FitSM"/>
        <w:numPr>
          <w:ilvl w:val="1"/>
          <w:numId w:val="2"/>
        </w:numPr>
        <w:rPr>
          <w:lang w:val="fr-FR"/>
        </w:rPr>
      </w:pPr>
      <w:r w:rsidRPr="0096165B">
        <w:rPr>
          <w:lang w:val="fr-FR"/>
        </w:rPr>
        <w:t xml:space="preserve"> </w:t>
      </w:r>
      <w:bookmarkStart w:id="30" w:name="_Toc137846710"/>
      <w:r w:rsidRPr="0096165B">
        <w:rPr>
          <w:lang w:val="fr-FR"/>
        </w:rPr>
        <w:t>Efficacité</w:t>
      </w:r>
      <w:bookmarkEnd w:id="30"/>
    </w:p>
    <w:p w14:paraId="06AA26D9" w14:textId="77777777" w:rsidR="00CA7556" w:rsidRPr="0096165B" w:rsidRDefault="00000000">
      <w:pPr>
        <w:pStyle w:val="Body"/>
        <w:rPr>
          <w:lang w:val="fr-FR"/>
        </w:rPr>
      </w:pPr>
      <w:r w:rsidRPr="0096165B">
        <w:rPr>
          <w:lang w:val="fr-FR"/>
        </w:rPr>
        <w:t>Mesure dans laquelle les objectifs et les attentes sont atteints</w:t>
      </w:r>
    </w:p>
    <w:p w14:paraId="48A0FE97" w14:textId="77777777" w:rsidR="00CA7556" w:rsidRPr="0096165B" w:rsidRDefault="00000000">
      <w:pPr>
        <w:pStyle w:val="Body"/>
        <w:rPr>
          <w:lang w:val="fr-FR"/>
        </w:rPr>
      </w:pPr>
      <w:r w:rsidRPr="0096165B">
        <w:rPr>
          <w:lang w:val="fr-FR"/>
        </w:rPr>
        <w:t xml:space="preserve">Remarque : dans un </w:t>
      </w:r>
      <w:r w:rsidRPr="0096165B">
        <w:rPr>
          <w:i/>
          <w:iCs/>
          <w:lang w:val="fr-FR"/>
        </w:rPr>
        <w:t>système de gestion</w:t>
      </w:r>
      <w:r w:rsidRPr="0096165B">
        <w:rPr>
          <w:lang w:val="fr-FR"/>
        </w:rPr>
        <w:t xml:space="preserve">, l'efficacité est principalement mesurée par rapport aux objectifs définis des </w:t>
      </w:r>
      <w:r w:rsidRPr="0096165B">
        <w:rPr>
          <w:i/>
          <w:iCs/>
          <w:lang w:val="fr-FR"/>
        </w:rPr>
        <w:t xml:space="preserve">processus qui sont </w:t>
      </w:r>
      <w:r w:rsidRPr="0096165B">
        <w:rPr>
          <w:lang w:val="fr-FR"/>
        </w:rPr>
        <w:t>soumis à ce système.</w:t>
      </w:r>
    </w:p>
    <w:p w14:paraId="6353C3B1" w14:textId="1F447379" w:rsidR="00CA7556" w:rsidRPr="0096165B" w:rsidRDefault="002249AE" w:rsidP="0087090C">
      <w:pPr>
        <w:pStyle w:val="H2-FitSM"/>
        <w:numPr>
          <w:ilvl w:val="1"/>
          <w:numId w:val="2"/>
        </w:numPr>
        <w:rPr>
          <w:lang w:val="fr-FR"/>
        </w:rPr>
      </w:pPr>
      <w:r w:rsidRPr="0096165B">
        <w:rPr>
          <w:lang w:val="fr-FR"/>
        </w:rPr>
        <w:t xml:space="preserve"> </w:t>
      </w:r>
      <w:bookmarkStart w:id="31" w:name="_Toc137846711"/>
      <w:r w:rsidR="003072C2" w:rsidRPr="0096165B">
        <w:rPr>
          <w:lang w:val="fr-FR"/>
        </w:rPr>
        <w:t>Efficience</w:t>
      </w:r>
      <w:bookmarkEnd w:id="31"/>
    </w:p>
    <w:p w14:paraId="1F87392A" w14:textId="5C5B3760" w:rsidR="00CA7556" w:rsidRPr="0096165B" w:rsidRDefault="00000000">
      <w:pPr>
        <w:pStyle w:val="Body"/>
        <w:rPr>
          <w:lang w:val="fr-FR"/>
        </w:rPr>
      </w:pPr>
      <w:r w:rsidRPr="0096165B">
        <w:rPr>
          <w:lang w:val="fr-FR"/>
        </w:rPr>
        <w:t>Degré de capacité à atteindre les objectifs et les attentes avec une consommation minimale de ressources</w:t>
      </w:r>
      <w:r w:rsidR="002249AE" w:rsidRPr="0096165B">
        <w:rPr>
          <w:lang w:val="fr-FR"/>
        </w:rPr>
        <w:t>.</w:t>
      </w:r>
    </w:p>
    <w:p w14:paraId="21A8CE43" w14:textId="77777777" w:rsidR="00CA7556" w:rsidRPr="0096165B" w:rsidRDefault="00000000">
      <w:pPr>
        <w:pStyle w:val="Body"/>
        <w:rPr>
          <w:lang w:val="fr-FR"/>
        </w:rPr>
      </w:pPr>
      <w:r w:rsidRPr="0096165B">
        <w:rPr>
          <w:lang w:val="fr-FR"/>
        </w:rPr>
        <w:t xml:space="preserve">Note 1 : Dans un </w:t>
      </w:r>
      <w:r w:rsidRPr="0096165B">
        <w:rPr>
          <w:i/>
          <w:iCs/>
          <w:lang w:val="fr-FR"/>
        </w:rPr>
        <w:t>système de gestion, l'</w:t>
      </w:r>
      <w:r w:rsidRPr="0096165B">
        <w:rPr>
          <w:lang w:val="fr-FR"/>
        </w:rPr>
        <w:t xml:space="preserve">efficacité est principalement considérée dans le contexte des </w:t>
      </w:r>
      <w:r w:rsidRPr="0096165B">
        <w:rPr>
          <w:i/>
          <w:iCs/>
          <w:lang w:val="fr-FR"/>
        </w:rPr>
        <w:t xml:space="preserve">processus </w:t>
      </w:r>
      <w:r w:rsidRPr="0096165B">
        <w:rPr>
          <w:lang w:val="fr-FR"/>
        </w:rPr>
        <w:t>qui sont soumis à ce système.</w:t>
      </w:r>
    </w:p>
    <w:p w14:paraId="63FD972F" w14:textId="77777777" w:rsidR="00CA7556" w:rsidRPr="0096165B" w:rsidRDefault="00000000">
      <w:pPr>
        <w:pStyle w:val="Body"/>
        <w:rPr>
          <w:lang w:val="fr-FR"/>
        </w:rPr>
      </w:pPr>
      <w:r w:rsidRPr="0096165B">
        <w:rPr>
          <w:lang w:val="fr-FR"/>
        </w:rPr>
        <w:t>Note 2 : Les ressources peuvent être humaines, techniques, informationnelles ou financières.</w:t>
      </w:r>
    </w:p>
    <w:p w14:paraId="129DE4C8" w14:textId="0A4D86F9" w:rsidR="00CA7556" w:rsidRPr="0096165B" w:rsidRDefault="002249AE" w:rsidP="0087090C">
      <w:pPr>
        <w:pStyle w:val="H2-FitSM"/>
        <w:numPr>
          <w:ilvl w:val="1"/>
          <w:numId w:val="2"/>
        </w:numPr>
        <w:rPr>
          <w:lang w:val="fr-FR"/>
        </w:rPr>
      </w:pPr>
      <w:r w:rsidRPr="0096165B">
        <w:rPr>
          <w:lang w:val="fr-FR"/>
        </w:rPr>
        <w:t xml:space="preserve"> </w:t>
      </w:r>
      <w:bookmarkStart w:id="32" w:name="_Toc137846712"/>
      <w:r w:rsidRPr="0096165B">
        <w:rPr>
          <w:lang w:val="fr-FR"/>
        </w:rPr>
        <w:t>Changement d'urgence</w:t>
      </w:r>
      <w:bookmarkEnd w:id="32"/>
    </w:p>
    <w:p w14:paraId="4E5E860D" w14:textId="77777777" w:rsidR="00CA7556" w:rsidRPr="0096165B" w:rsidRDefault="00000000">
      <w:pPr>
        <w:pStyle w:val="Body"/>
        <w:rPr>
          <w:lang w:val="fr-FR"/>
        </w:rPr>
      </w:pPr>
      <w:r w:rsidRPr="0096165B">
        <w:rPr>
          <w:i/>
          <w:iCs/>
          <w:lang w:val="fr-FR"/>
        </w:rPr>
        <w:t xml:space="preserve">Changement dont la mise </w:t>
      </w:r>
      <w:r w:rsidRPr="0096165B">
        <w:rPr>
          <w:lang w:val="fr-FR"/>
        </w:rPr>
        <w:t>en œuvre est très urgente afin d'éviter les conséquences négatives.</w:t>
      </w:r>
    </w:p>
    <w:p w14:paraId="1B497FCF" w14:textId="5B3FA1D2" w:rsidR="00CA7556" w:rsidRPr="0096165B" w:rsidRDefault="002249AE" w:rsidP="0087090C">
      <w:pPr>
        <w:pStyle w:val="H2-FitSM"/>
        <w:numPr>
          <w:ilvl w:val="1"/>
          <w:numId w:val="2"/>
        </w:numPr>
        <w:rPr>
          <w:lang w:val="fr-FR"/>
        </w:rPr>
      </w:pPr>
      <w:r w:rsidRPr="0096165B">
        <w:rPr>
          <w:lang w:val="fr-FR"/>
        </w:rPr>
        <w:t xml:space="preserve"> </w:t>
      </w:r>
      <w:bookmarkStart w:id="33" w:name="_Toc137846713"/>
      <w:r w:rsidRPr="0096165B">
        <w:rPr>
          <w:lang w:val="fr-FR"/>
        </w:rPr>
        <w:t>Escalade</w:t>
      </w:r>
      <w:bookmarkEnd w:id="33"/>
    </w:p>
    <w:p w14:paraId="6DB8EEEE" w14:textId="77777777" w:rsidR="00CA7556" w:rsidRPr="0096165B" w:rsidRDefault="00000000">
      <w:pPr>
        <w:pStyle w:val="Body"/>
        <w:rPr>
          <w:lang w:val="fr-FR"/>
        </w:rPr>
      </w:pPr>
      <w:r w:rsidRPr="0096165B">
        <w:rPr>
          <w:lang w:val="fr-FR"/>
        </w:rPr>
        <w:t xml:space="preserve">Changement de responsabilité pour un cas (tel qu'un </w:t>
      </w:r>
      <w:r w:rsidRPr="0096165B">
        <w:rPr>
          <w:i/>
          <w:iCs/>
          <w:lang w:val="fr-FR"/>
        </w:rPr>
        <w:t>incident, une demande de service</w:t>
      </w:r>
      <w:r w:rsidRPr="0096165B">
        <w:rPr>
          <w:lang w:val="fr-FR"/>
        </w:rPr>
        <w:t xml:space="preserve">, un </w:t>
      </w:r>
      <w:r w:rsidRPr="0096165B">
        <w:rPr>
          <w:i/>
          <w:iCs/>
          <w:lang w:val="fr-FR"/>
        </w:rPr>
        <w:t xml:space="preserve">problème </w:t>
      </w:r>
      <w:r w:rsidRPr="0096165B">
        <w:rPr>
          <w:lang w:val="fr-FR"/>
        </w:rPr>
        <w:t xml:space="preserve">ou un </w:t>
      </w:r>
      <w:r w:rsidRPr="0096165B">
        <w:rPr>
          <w:i/>
          <w:iCs/>
          <w:lang w:val="fr-FR"/>
        </w:rPr>
        <w:t>changement</w:t>
      </w:r>
      <w:r w:rsidRPr="0096165B">
        <w:rPr>
          <w:lang w:val="fr-FR"/>
        </w:rPr>
        <w:t xml:space="preserve">) ou une </w:t>
      </w:r>
      <w:r w:rsidRPr="0096165B">
        <w:rPr>
          <w:i/>
          <w:iCs/>
          <w:lang w:val="fr-FR"/>
        </w:rPr>
        <w:t xml:space="preserve">activité </w:t>
      </w:r>
      <w:r w:rsidRPr="0096165B">
        <w:rPr>
          <w:lang w:val="fr-FR"/>
        </w:rPr>
        <w:t>à un autre individu ou groupe.</w:t>
      </w:r>
    </w:p>
    <w:p w14:paraId="6AB30C48" w14:textId="10C8EB11" w:rsidR="00CA7556" w:rsidRPr="0096165B" w:rsidRDefault="00000000">
      <w:pPr>
        <w:pStyle w:val="Body"/>
        <w:rPr>
          <w:lang w:val="fr-FR"/>
        </w:rPr>
      </w:pPr>
      <w:r w:rsidRPr="0096165B">
        <w:rPr>
          <w:lang w:val="fr-FR"/>
        </w:rPr>
        <w:t xml:space="preserve">Note : Il existe deux types fondamentaux d'escalade : L'escalade hiérarchique transfère la responsabilité (temporairement) à une personne ayant un niveau d'autorité supérieur. L'escalade fonctionnelle transfère la responsabilité à une personne ayant un ensemble différent de </w:t>
      </w:r>
      <w:r w:rsidRPr="0096165B">
        <w:rPr>
          <w:i/>
          <w:iCs/>
          <w:lang w:val="fr-FR"/>
        </w:rPr>
        <w:t xml:space="preserve">compétences </w:t>
      </w:r>
      <w:r w:rsidRPr="0096165B">
        <w:rPr>
          <w:lang w:val="fr-FR"/>
        </w:rPr>
        <w:t>ou de privilèges requis pour traiter le cas.</w:t>
      </w:r>
    </w:p>
    <w:p w14:paraId="71EB0EAE" w14:textId="332FEB4D" w:rsidR="00CA7556" w:rsidRPr="0096165B" w:rsidRDefault="002249AE" w:rsidP="0087090C">
      <w:pPr>
        <w:pStyle w:val="H2-FitSM"/>
        <w:numPr>
          <w:ilvl w:val="1"/>
          <w:numId w:val="2"/>
        </w:numPr>
        <w:rPr>
          <w:lang w:val="fr-FR"/>
        </w:rPr>
      </w:pPr>
      <w:r w:rsidRPr="0096165B">
        <w:rPr>
          <w:lang w:val="fr-FR"/>
        </w:rPr>
        <w:t xml:space="preserve"> </w:t>
      </w:r>
      <w:bookmarkStart w:id="34" w:name="_Toc137846714"/>
      <w:r w:rsidRPr="0096165B">
        <w:rPr>
          <w:lang w:val="fr-FR"/>
        </w:rPr>
        <w:t>Fédération</w:t>
      </w:r>
      <w:bookmarkEnd w:id="34"/>
    </w:p>
    <w:p w14:paraId="619F11F5" w14:textId="77777777" w:rsidR="00CA7556" w:rsidRPr="0096165B" w:rsidRDefault="00000000">
      <w:pPr>
        <w:pStyle w:val="Body"/>
        <w:rPr>
          <w:lang w:val="fr-FR"/>
        </w:rPr>
      </w:pPr>
      <w:r w:rsidRPr="0096165B">
        <w:rPr>
          <w:lang w:val="fr-FR"/>
        </w:rPr>
        <w:t xml:space="preserve">Situation dans laquelle plusieurs parties, les </w:t>
      </w:r>
      <w:r w:rsidRPr="0096165B">
        <w:rPr>
          <w:i/>
          <w:iCs/>
          <w:lang w:val="fr-FR"/>
        </w:rPr>
        <w:t>membres de la fédération</w:t>
      </w:r>
      <w:r w:rsidRPr="0096165B">
        <w:rPr>
          <w:lang w:val="fr-FR"/>
        </w:rPr>
        <w:t xml:space="preserve">, contribuent conjointement à la fourniture de </w:t>
      </w:r>
      <w:r w:rsidRPr="0096165B">
        <w:rPr>
          <w:i/>
          <w:iCs/>
          <w:lang w:val="fr-FR"/>
        </w:rPr>
        <w:t xml:space="preserve">services </w:t>
      </w:r>
      <w:r w:rsidRPr="0096165B">
        <w:rPr>
          <w:lang w:val="fr-FR"/>
        </w:rPr>
        <w:t xml:space="preserve">aux </w:t>
      </w:r>
      <w:r w:rsidRPr="0096165B">
        <w:rPr>
          <w:i/>
          <w:iCs/>
          <w:lang w:val="fr-FR"/>
        </w:rPr>
        <w:t xml:space="preserve">clients </w:t>
      </w:r>
      <w:r w:rsidRPr="0096165B">
        <w:rPr>
          <w:lang w:val="fr-FR"/>
        </w:rPr>
        <w:t>sans être organisées dans une structure hiérarchique stricte ou une chaîne d'approvisionnement.</w:t>
      </w:r>
    </w:p>
    <w:p w14:paraId="2E80E1CF" w14:textId="5062C608" w:rsidR="00CA7556" w:rsidRPr="0096165B" w:rsidRDefault="002249AE" w:rsidP="0087090C">
      <w:pPr>
        <w:pStyle w:val="H2-FitSM"/>
        <w:numPr>
          <w:ilvl w:val="1"/>
          <w:numId w:val="2"/>
        </w:numPr>
        <w:rPr>
          <w:lang w:val="fr-FR"/>
        </w:rPr>
      </w:pPr>
      <w:r w:rsidRPr="0096165B">
        <w:rPr>
          <w:lang w:val="fr-FR"/>
        </w:rPr>
        <w:t xml:space="preserve"> </w:t>
      </w:r>
      <w:bookmarkStart w:id="35" w:name="_Toc137846715"/>
      <w:r w:rsidRPr="0096165B">
        <w:rPr>
          <w:lang w:val="fr-FR"/>
        </w:rPr>
        <w:t>Membre de la Fédération</w:t>
      </w:r>
      <w:bookmarkEnd w:id="35"/>
    </w:p>
    <w:p w14:paraId="21639B11" w14:textId="77777777" w:rsidR="00CA7556" w:rsidRPr="0096165B" w:rsidRDefault="00000000">
      <w:pPr>
        <w:pStyle w:val="Body"/>
        <w:rPr>
          <w:lang w:val="fr-FR"/>
        </w:rPr>
      </w:pPr>
      <w:r w:rsidRPr="0096165B">
        <w:rPr>
          <w:lang w:val="fr-FR"/>
        </w:rPr>
        <w:t xml:space="preserve">Individu, organisation ou organisme qui travaille avec d'autres membres d'une </w:t>
      </w:r>
      <w:r w:rsidRPr="0096165B">
        <w:rPr>
          <w:i/>
          <w:iCs/>
          <w:lang w:val="fr-FR"/>
        </w:rPr>
        <w:t xml:space="preserve">fédération </w:t>
      </w:r>
      <w:r w:rsidRPr="0096165B">
        <w:rPr>
          <w:lang w:val="fr-FR"/>
        </w:rPr>
        <w:t xml:space="preserve">pour fournir un ou plusieurs </w:t>
      </w:r>
      <w:r w:rsidRPr="0096165B">
        <w:rPr>
          <w:i/>
          <w:iCs/>
          <w:lang w:val="fr-FR"/>
        </w:rPr>
        <w:t>services.</w:t>
      </w:r>
    </w:p>
    <w:p w14:paraId="05409EFD" w14:textId="77777777" w:rsidR="00CA7556" w:rsidRPr="0096165B" w:rsidRDefault="00000000">
      <w:pPr>
        <w:pStyle w:val="Body"/>
        <w:rPr>
          <w:lang w:val="fr-FR"/>
        </w:rPr>
      </w:pPr>
      <w:r w:rsidRPr="0096165B">
        <w:rPr>
          <w:lang w:val="fr-FR"/>
        </w:rPr>
        <w:t>Note : Souvent, les membres d'une fédération ne sont pas liés entre eux par des accords contractuels stricts.</w:t>
      </w:r>
    </w:p>
    <w:p w14:paraId="1B201226" w14:textId="785411AC" w:rsidR="00CA7556" w:rsidRPr="0096165B" w:rsidRDefault="002249AE" w:rsidP="0087090C">
      <w:pPr>
        <w:pStyle w:val="H2-FitSM"/>
        <w:numPr>
          <w:ilvl w:val="1"/>
          <w:numId w:val="2"/>
        </w:numPr>
        <w:rPr>
          <w:lang w:val="fr-FR"/>
        </w:rPr>
      </w:pPr>
      <w:r w:rsidRPr="0096165B">
        <w:rPr>
          <w:lang w:val="fr-FR"/>
        </w:rPr>
        <w:t xml:space="preserve"> </w:t>
      </w:r>
      <w:bookmarkStart w:id="36" w:name="_Toc137846716"/>
      <w:r w:rsidRPr="0096165B">
        <w:rPr>
          <w:lang w:val="fr-FR"/>
        </w:rPr>
        <w:t>Fédérateur</w:t>
      </w:r>
      <w:bookmarkEnd w:id="36"/>
    </w:p>
    <w:p w14:paraId="38650529" w14:textId="6F8F0261" w:rsidR="00CA7556" w:rsidRPr="0096165B" w:rsidRDefault="00000000">
      <w:pPr>
        <w:pStyle w:val="Body"/>
        <w:rPr>
          <w:lang w:val="fr-FR"/>
        </w:rPr>
      </w:pPr>
      <w:r w:rsidRPr="0096165B">
        <w:rPr>
          <w:lang w:val="fr-FR"/>
        </w:rPr>
        <w:t>Organisme qui agit pour coordonner un ensemble de membres de la</w:t>
      </w:r>
      <w:r w:rsidRPr="0096165B">
        <w:rPr>
          <w:i/>
          <w:iCs/>
          <w:lang w:val="fr-FR"/>
        </w:rPr>
        <w:t xml:space="preserve"> fédération</w:t>
      </w:r>
      <w:r w:rsidR="002249AE" w:rsidRPr="0096165B">
        <w:rPr>
          <w:i/>
          <w:iCs/>
          <w:lang w:val="fr-FR"/>
        </w:rPr>
        <w:t>.</w:t>
      </w:r>
    </w:p>
    <w:p w14:paraId="1683C911" w14:textId="32684C8C" w:rsidR="00CA7556" w:rsidRPr="0096165B" w:rsidRDefault="002249AE" w:rsidP="0087090C">
      <w:pPr>
        <w:pStyle w:val="H2-FitSM"/>
        <w:numPr>
          <w:ilvl w:val="1"/>
          <w:numId w:val="2"/>
        </w:numPr>
        <w:rPr>
          <w:lang w:val="fr-FR"/>
        </w:rPr>
      </w:pPr>
      <w:r w:rsidRPr="0096165B">
        <w:rPr>
          <w:lang w:val="fr-FR"/>
        </w:rPr>
        <w:lastRenderedPageBreak/>
        <w:t xml:space="preserve"> </w:t>
      </w:r>
      <w:bookmarkStart w:id="37" w:name="_Toc137846717"/>
      <w:r w:rsidRPr="0096165B">
        <w:rPr>
          <w:lang w:val="fr-FR"/>
        </w:rPr>
        <w:t>Amélioration</w:t>
      </w:r>
      <w:bookmarkEnd w:id="37"/>
    </w:p>
    <w:p w14:paraId="58C55C7A" w14:textId="77777777" w:rsidR="00CA7556" w:rsidRPr="0096165B" w:rsidRDefault="00000000">
      <w:pPr>
        <w:pStyle w:val="Body"/>
        <w:rPr>
          <w:lang w:val="fr-FR"/>
        </w:rPr>
      </w:pPr>
      <w:r w:rsidRPr="0096165B">
        <w:rPr>
          <w:lang w:val="fr-FR"/>
        </w:rPr>
        <w:t xml:space="preserve">Action ou ensemble d'actions menées pour augmenter le niveau de </w:t>
      </w:r>
      <w:r w:rsidRPr="0096165B">
        <w:rPr>
          <w:i/>
          <w:iCs/>
          <w:lang w:val="fr-FR"/>
        </w:rPr>
        <w:t>conformité</w:t>
      </w:r>
      <w:r w:rsidRPr="0096165B">
        <w:rPr>
          <w:lang w:val="fr-FR"/>
        </w:rPr>
        <w:t>, l'</w:t>
      </w:r>
      <w:r w:rsidRPr="0096165B">
        <w:rPr>
          <w:i/>
          <w:iCs/>
          <w:lang w:val="fr-FR"/>
        </w:rPr>
        <w:t xml:space="preserve">efficacité </w:t>
      </w:r>
      <w:r w:rsidRPr="0096165B">
        <w:rPr>
          <w:lang w:val="fr-FR"/>
        </w:rPr>
        <w:t>ou l'</w:t>
      </w:r>
      <w:r w:rsidRPr="0096165B">
        <w:rPr>
          <w:i/>
          <w:iCs/>
          <w:lang w:val="fr-FR"/>
        </w:rPr>
        <w:t xml:space="preserve">efficience </w:t>
      </w:r>
      <w:r w:rsidRPr="0096165B">
        <w:rPr>
          <w:lang w:val="fr-FR"/>
        </w:rPr>
        <w:t xml:space="preserve">d'un </w:t>
      </w:r>
      <w:r w:rsidRPr="0096165B">
        <w:rPr>
          <w:i/>
          <w:iCs/>
          <w:lang w:val="fr-FR"/>
        </w:rPr>
        <w:t>système de management</w:t>
      </w:r>
      <w:r w:rsidRPr="0096165B">
        <w:rPr>
          <w:lang w:val="fr-FR"/>
        </w:rPr>
        <w:t xml:space="preserve">, d'un </w:t>
      </w:r>
      <w:r w:rsidRPr="0096165B">
        <w:rPr>
          <w:i/>
          <w:iCs/>
          <w:lang w:val="fr-FR"/>
        </w:rPr>
        <w:t xml:space="preserve">processus </w:t>
      </w:r>
      <w:r w:rsidRPr="0096165B">
        <w:rPr>
          <w:lang w:val="fr-FR"/>
        </w:rPr>
        <w:t xml:space="preserve">ou d'une </w:t>
      </w:r>
      <w:r w:rsidRPr="0096165B">
        <w:rPr>
          <w:i/>
          <w:iCs/>
          <w:lang w:val="fr-FR"/>
        </w:rPr>
        <w:t>activité</w:t>
      </w:r>
      <w:r w:rsidRPr="0096165B">
        <w:rPr>
          <w:lang w:val="fr-FR"/>
        </w:rPr>
        <w:t xml:space="preserve">, ou pour augmenter la qualité ou la performance d'un </w:t>
      </w:r>
      <w:r w:rsidRPr="0096165B">
        <w:rPr>
          <w:i/>
          <w:iCs/>
          <w:lang w:val="fr-FR"/>
        </w:rPr>
        <w:t xml:space="preserve">service </w:t>
      </w:r>
      <w:r w:rsidRPr="0096165B">
        <w:rPr>
          <w:lang w:val="fr-FR"/>
        </w:rPr>
        <w:t xml:space="preserve">ou d'un </w:t>
      </w:r>
      <w:r w:rsidRPr="0096165B">
        <w:rPr>
          <w:i/>
          <w:iCs/>
          <w:lang w:val="fr-FR"/>
        </w:rPr>
        <w:t>composant de service.</w:t>
      </w:r>
    </w:p>
    <w:p w14:paraId="2679A337" w14:textId="77777777" w:rsidR="00CA7556" w:rsidRPr="0096165B" w:rsidRDefault="00000000">
      <w:pPr>
        <w:pStyle w:val="Body"/>
        <w:rPr>
          <w:lang w:val="fr-FR"/>
        </w:rPr>
      </w:pPr>
      <w:r w:rsidRPr="0096165B">
        <w:rPr>
          <w:lang w:val="fr-FR"/>
        </w:rPr>
        <w:t xml:space="preserve">Note : Une amélioration est généralement mise en œuvre après qu'une opportunité d'amélioration ait été identifiée, par exemple lors d'une </w:t>
      </w:r>
      <w:r w:rsidRPr="0096165B">
        <w:rPr>
          <w:i/>
          <w:iCs/>
          <w:lang w:val="fr-FR"/>
        </w:rPr>
        <w:t>revue de service</w:t>
      </w:r>
      <w:r w:rsidRPr="0096165B">
        <w:rPr>
          <w:lang w:val="fr-FR"/>
        </w:rPr>
        <w:t xml:space="preserve">, d'un </w:t>
      </w:r>
      <w:r w:rsidRPr="0096165B">
        <w:rPr>
          <w:i/>
          <w:iCs/>
          <w:lang w:val="fr-FR"/>
        </w:rPr>
        <w:t xml:space="preserve">audit </w:t>
      </w:r>
      <w:r w:rsidRPr="0096165B">
        <w:rPr>
          <w:lang w:val="fr-FR"/>
        </w:rPr>
        <w:t xml:space="preserve">ou d'une </w:t>
      </w:r>
      <w:r w:rsidRPr="0096165B">
        <w:rPr>
          <w:i/>
          <w:iCs/>
          <w:lang w:val="fr-FR"/>
        </w:rPr>
        <w:t>revue de direction</w:t>
      </w:r>
      <w:r w:rsidRPr="0096165B">
        <w:rPr>
          <w:lang w:val="fr-FR"/>
        </w:rPr>
        <w:t>.</w:t>
      </w:r>
    </w:p>
    <w:p w14:paraId="2377483A" w14:textId="664D5533" w:rsidR="00CA7556" w:rsidRPr="0096165B" w:rsidRDefault="002249AE" w:rsidP="0087090C">
      <w:pPr>
        <w:pStyle w:val="H2-FitSM"/>
        <w:numPr>
          <w:ilvl w:val="1"/>
          <w:numId w:val="2"/>
        </w:numPr>
        <w:rPr>
          <w:lang w:val="fr-FR"/>
        </w:rPr>
      </w:pPr>
      <w:r w:rsidRPr="0096165B">
        <w:rPr>
          <w:lang w:val="fr-FR"/>
        </w:rPr>
        <w:t xml:space="preserve"> </w:t>
      </w:r>
      <w:bookmarkStart w:id="38" w:name="_Toc137846718"/>
      <w:r w:rsidRPr="0096165B">
        <w:rPr>
          <w:lang w:val="fr-FR"/>
        </w:rPr>
        <w:t>Incident</w:t>
      </w:r>
      <w:bookmarkEnd w:id="38"/>
    </w:p>
    <w:p w14:paraId="321AAB58" w14:textId="77777777" w:rsidR="00CA7556" w:rsidRPr="0096165B" w:rsidRDefault="00000000">
      <w:pPr>
        <w:pStyle w:val="Body"/>
        <w:rPr>
          <w:lang w:val="fr-FR"/>
        </w:rPr>
      </w:pPr>
      <w:r w:rsidRPr="0096165B">
        <w:rPr>
          <w:lang w:val="fr-FR"/>
        </w:rPr>
        <w:t xml:space="preserve">Perturbation imprévue du fonctionnement d'un </w:t>
      </w:r>
      <w:r w:rsidRPr="0096165B">
        <w:rPr>
          <w:i/>
          <w:iCs/>
          <w:lang w:val="fr-FR"/>
        </w:rPr>
        <w:t xml:space="preserve">service </w:t>
      </w:r>
      <w:r w:rsidRPr="0096165B">
        <w:rPr>
          <w:lang w:val="fr-FR"/>
        </w:rPr>
        <w:t xml:space="preserve">ou d'un </w:t>
      </w:r>
      <w:r w:rsidRPr="0096165B">
        <w:rPr>
          <w:i/>
          <w:iCs/>
          <w:lang w:val="fr-FR"/>
        </w:rPr>
        <w:t xml:space="preserve">composant de service, </w:t>
      </w:r>
      <w:r w:rsidRPr="0096165B">
        <w:rPr>
          <w:lang w:val="fr-FR"/>
        </w:rPr>
        <w:t xml:space="preserve">ou dégradation de la qualité du service par rapport au niveau de service ou au niveau opérationnel attendu ou convenu selon les </w:t>
      </w:r>
      <w:r w:rsidRPr="0096165B">
        <w:rPr>
          <w:i/>
          <w:iCs/>
          <w:lang w:val="fr-FR"/>
        </w:rPr>
        <w:t>accords de niveau de service (SLA)</w:t>
      </w:r>
      <w:r w:rsidRPr="0096165B">
        <w:rPr>
          <w:lang w:val="fr-FR"/>
        </w:rPr>
        <w:t xml:space="preserve">, les </w:t>
      </w:r>
      <w:r w:rsidRPr="0096165B">
        <w:rPr>
          <w:i/>
          <w:iCs/>
          <w:lang w:val="fr-FR"/>
        </w:rPr>
        <w:t xml:space="preserve">accords de niveau opérationnel (OLA) </w:t>
      </w:r>
      <w:r w:rsidRPr="0096165B">
        <w:rPr>
          <w:lang w:val="fr-FR"/>
        </w:rPr>
        <w:t xml:space="preserve">et les </w:t>
      </w:r>
      <w:r w:rsidRPr="0096165B">
        <w:rPr>
          <w:i/>
          <w:iCs/>
          <w:lang w:val="fr-FR"/>
        </w:rPr>
        <w:t>accords sous-jacents (UA)</w:t>
      </w:r>
      <w:r w:rsidRPr="0096165B">
        <w:rPr>
          <w:lang w:val="fr-FR"/>
        </w:rPr>
        <w:t>.</w:t>
      </w:r>
    </w:p>
    <w:p w14:paraId="442C1361" w14:textId="3FCA642A" w:rsidR="00CA7556" w:rsidRPr="0096165B" w:rsidRDefault="002249AE" w:rsidP="0087090C">
      <w:pPr>
        <w:pStyle w:val="H2-FitSM"/>
        <w:numPr>
          <w:ilvl w:val="1"/>
          <w:numId w:val="2"/>
        </w:numPr>
        <w:rPr>
          <w:lang w:val="fr-FR"/>
        </w:rPr>
      </w:pPr>
      <w:r w:rsidRPr="0096165B">
        <w:rPr>
          <w:lang w:val="fr-FR"/>
        </w:rPr>
        <w:t xml:space="preserve"> </w:t>
      </w:r>
      <w:bookmarkStart w:id="39" w:name="_Toc137846719"/>
      <w:r w:rsidRPr="0096165B">
        <w:rPr>
          <w:lang w:val="fr-FR"/>
        </w:rPr>
        <w:t>Sécurité de l'information</w:t>
      </w:r>
      <w:bookmarkEnd w:id="39"/>
    </w:p>
    <w:p w14:paraId="69F043DB" w14:textId="7F82C2E0" w:rsidR="00CA7556" w:rsidRPr="0096165B" w:rsidRDefault="00000000">
      <w:pPr>
        <w:pStyle w:val="Body"/>
        <w:rPr>
          <w:lang w:val="fr-FR"/>
        </w:rPr>
      </w:pPr>
      <w:r w:rsidRPr="0096165B">
        <w:rPr>
          <w:lang w:val="fr-FR"/>
        </w:rPr>
        <w:t xml:space="preserve">Préservation de la </w:t>
      </w:r>
      <w:r w:rsidRPr="0096165B">
        <w:rPr>
          <w:i/>
          <w:iCs/>
          <w:lang w:val="fr-FR"/>
        </w:rPr>
        <w:t>confidentialité</w:t>
      </w:r>
      <w:r w:rsidRPr="0096165B">
        <w:rPr>
          <w:lang w:val="fr-FR"/>
        </w:rPr>
        <w:t>, de l'</w:t>
      </w:r>
      <w:r w:rsidRPr="0096165B">
        <w:rPr>
          <w:i/>
          <w:iCs/>
          <w:lang w:val="fr-FR"/>
        </w:rPr>
        <w:t xml:space="preserve">intégrité </w:t>
      </w:r>
      <w:r w:rsidRPr="0096165B">
        <w:rPr>
          <w:lang w:val="fr-FR"/>
        </w:rPr>
        <w:t xml:space="preserve">et de la </w:t>
      </w:r>
      <w:r w:rsidRPr="0096165B">
        <w:rPr>
          <w:i/>
          <w:iCs/>
          <w:lang w:val="fr-FR"/>
        </w:rPr>
        <w:t>disponibilité des informations</w:t>
      </w:r>
      <w:r w:rsidR="009E5621" w:rsidRPr="0096165B">
        <w:rPr>
          <w:i/>
          <w:iCs/>
          <w:lang w:val="fr-FR"/>
        </w:rPr>
        <w:t>.</w:t>
      </w:r>
    </w:p>
    <w:p w14:paraId="41681DAC" w14:textId="5271628B" w:rsidR="00CA7556" w:rsidRPr="0096165B" w:rsidRDefault="002249AE" w:rsidP="0087090C">
      <w:pPr>
        <w:pStyle w:val="H2-FitSM"/>
        <w:numPr>
          <w:ilvl w:val="1"/>
          <w:numId w:val="2"/>
        </w:numPr>
        <w:rPr>
          <w:lang w:val="fr-FR"/>
        </w:rPr>
      </w:pPr>
      <w:r w:rsidRPr="0096165B">
        <w:rPr>
          <w:lang w:val="fr-FR"/>
        </w:rPr>
        <w:t xml:space="preserve"> </w:t>
      </w:r>
      <w:bookmarkStart w:id="40" w:name="_Toc137846720"/>
      <w:r w:rsidRPr="0096165B">
        <w:rPr>
          <w:lang w:val="fr-FR"/>
        </w:rPr>
        <w:t>Contrôle de la sécurité de l'information</w:t>
      </w:r>
      <w:bookmarkEnd w:id="40"/>
    </w:p>
    <w:p w14:paraId="524725A7" w14:textId="77777777" w:rsidR="00CA7556" w:rsidRPr="0096165B" w:rsidRDefault="00000000">
      <w:pPr>
        <w:pStyle w:val="Body"/>
        <w:rPr>
          <w:i/>
          <w:iCs/>
          <w:lang w:val="fr-FR"/>
        </w:rPr>
      </w:pPr>
      <w:r w:rsidRPr="0096165B">
        <w:rPr>
          <w:lang w:val="fr-FR"/>
        </w:rPr>
        <w:t xml:space="preserve">Moyens de contrôler ou de traiter un ou plusieurs </w:t>
      </w:r>
      <w:r w:rsidRPr="0096165B">
        <w:rPr>
          <w:i/>
          <w:iCs/>
          <w:lang w:val="fr-FR"/>
        </w:rPr>
        <w:t xml:space="preserve">risques </w:t>
      </w:r>
      <w:r w:rsidRPr="0096165B">
        <w:rPr>
          <w:lang w:val="fr-FR"/>
        </w:rPr>
        <w:t xml:space="preserve">pour la </w:t>
      </w:r>
      <w:r w:rsidRPr="0096165B">
        <w:rPr>
          <w:i/>
          <w:iCs/>
          <w:lang w:val="fr-FR"/>
        </w:rPr>
        <w:t>sécurité de l'information.</w:t>
      </w:r>
    </w:p>
    <w:p w14:paraId="0E7C4D2A" w14:textId="62DE4CAE" w:rsidR="00CA7556" w:rsidRPr="0096165B" w:rsidRDefault="002249AE" w:rsidP="0087090C">
      <w:pPr>
        <w:pStyle w:val="H2-FitSM"/>
        <w:numPr>
          <w:ilvl w:val="1"/>
          <w:numId w:val="2"/>
        </w:numPr>
        <w:rPr>
          <w:lang w:val="fr-FR"/>
        </w:rPr>
      </w:pPr>
      <w:r w:rsidRPr="0096165B">
        <w:rPr>
          <w:lang w:val="fr-FR"/>
        </w:rPr>
        <w:t xml:space="preserve"> </w:t>
      </w:r>
      <w:bookmarkStart w:id="41" w:name="_Toc137846721"/>
      <w:r w:rsidRPr="0096165B">
        <w:rPr>
          <w:lang w:val="fr-FR"/>
        </w:rPr>
        <w:t>Événement lié à la sécurité de l'information</w:t>
      </w:r>
      <w:bookmarkEnd w:id="41"/>
    </w:p>
    <w:p w14:paraId="51A90166" w14:textId="567AFADE" w:rsidR="00CA7556" w:rsidRPr="0096165B" w:rsidRDefault="00000000">
      <w:pPr>
        <w:pStyle w:val="Body"/>
        <w:rPr>
          <w:lang w:val="fr-FR"/>
        </w:rPr>
      </w:pPr>
      <w:r w:rsidRPr="0096165B">
        <w:rPr>
          <w:lang w:val="fr-FR"/>
        </w:rPr>
        <w:t xml:space="preserve">Occurrence ou situation précédemment inconnue indiquant une possible violation de la </w:t>
      </w:r>
      <w:r w:rsidRPr="0096165B">
        <w:rPr>
          <w:i/>
          <w:iCs/>
          <w:lang w:val="fr-FR"/>
        </w:rPr>
        <w:t>sécurité de l'information</w:t>
      </w:r>
      <w:r w:rsidR="009E5621" w:rsidRPr="0096165B">
        <w:rPr>
          <w:i/>
          <w:iCs/>
          <w:lang w:val="fr-FR"/>
        </w:rPr>
        <w:t>.</w:t>
      </w:r>
    </w:p>
    <w:p w14:paraId="5BA78849" w14:textId="77777777" w:rsidR="00CA7556" w:rsidRPr="0096165B" w:rsidRDefault="00000000">
      <w:pPr>
        <w:pStyle w:val="Body"/>
        <w:rPr>
          <w:i/>
          <w:iCs/>
          <w:lang w:val="fr-FR"/>
        </w:rPr>
      </w:pPr>
      <w:r w:rsidRPr="0096165B">
        <w:rPr>
          <w:lang w:val="fr-FR"/>
        </w:rPr>
        <w:t xml:space="preserve">Note : Une occurrence ou une situation est considérée comme une violation potentielle de la </w:t>
      </w:r>
      <w:r w:rsidRPr="0096165B">
        <w:rPr>
          <w:i/>
          <w:iCs/>
          <w:lang w:val="fr-FR"/>
        </w:rPr>
        <w:t xml:space="preserve">sécurité de l'information </w:t>
      </w:r>
      <w:r w:rsidRPr="0096165B">
        <w:rPr>
          <w:lang w:val="fr-FR"/>
        </w:rPr>
        <w:t xml:space="preserve">si elle peut avoir un impact négatif sur la </w:t>
      </w:r>
      <w:r w:rsidRPr="0096165B">
        <w:rPr>
          <w:i/>
          <w:iCs/>
          <w:lang w:val="fr-FR"/>
        </w:rPr>
        <w:t>confidentialité</w:t>
      </w:r>
      <w:r w:rsidRPr="0096165B">
        <w:rPr>
          <w:lang w:val="fr-FR"/>
        </w:rPr>
        <w:t>, l'</w:t>
      </w:r>
      <w:r w:rsidRPr="0096165B">
        <w:rPr>
          <w:i/>
          <w:iCs/>
          <w:lang w:val="fr-FR"/>
        </w:rPr>
        <w:t xml:space="preserve">intégrité </w:t>
      </w:r>
      <w:r w:rsidRPr="0096165B">
        <w:rPr>
          <w:lang w:val="fr-FR"/>
        </w:rPr>
        <w:t xml:space="preserve">et/ou la </w:t>
      </w:r>
      <w:r w:rsidRPr="0096165B">
        <w:rPr>
          <w:i/>
          <w:iCs/>
          <w:lang w:val="fr-FR"/>
        </w:rPr>
        <w:t xml:space="preserve">disponibilité des informations </w:t>
      </w:r>
      <w:r w:rsidRPr="0096165B">
        <w:rPr>
          <w:lang w:val="fr-FR"/>
        </w:rPr>
        <w:t>d'un ou plusieurs actifs informationnels.</w:t>
      </w:r>
    </w:p>
    <w:p w14:paraId="45243761" w14:textId="0530956B" w:rsidR="00CA7556" w:rsidRPr="0096165B" w:rsidRDefault="002249AE" w:rsidP="0087090C">
      <w:pPr>
        <w:pStyle w:val="H2-FitSM"/>
        <w:numPr>
          <w:ilvl w:val="1"/>
          <w:numId w:val="2"/>
        </w:numPr>
        <w:rPr>
          <w:lang w:val="fr-FR"/>
        </w:rPr>
      </w:pPr>
      <w:r w:rsidRPr="0096165B">
        <w:rPr>
          <w:lang w:val="fr-FR"/>
        </w:rPr>
        <w:t xml:space="preserve"> </w:t>
      </w:r>
      <w:bookmarkStart w:id="42" w:name="_Toc137846722"/>
      <w:r w:rsidRPr="0096165B">
        <w:rPr>
          <w:lang w:val="fr-FR"/>
        </w:rPr>
        <w:t>Incident de sécurité de l'information</w:t>
      </w:r>
      <w:bookmarkEnd w:id="42"/>
    </w:p>
    <w:p w14:paraId="196D5C6E" w14:textId="77777777" w:rsidR="00CA7556" w:rsidRPr="0096165B" w:rsidRDefault="00000000">
      <w:pPr>
        <w:pStyle w:val="Body"/>
        <w:rPr>
          <w:lang w:val="fr-FR"/>
        </w:rPr>
      </w:pPr>
      <w:r w:rsidRPr="0096165B">
        <w:rPr>
          <w:i/>
          <w:iCs/>
          <w:lang w:val="fr-FR"/>
        </w:rPr>
        <w:t xml:space="preserve">Événement </w:t>
      </w:r>
      <w:r w:rsidRPr="0096165B">
        <w:rPr>
          <w:lang w:val="fr-FR"/>
        </w:rPr>
        <w:t>unique ou série d'</w:t>
      </w:r>
      <w:r w:rsidRPr="0096165B">
        <w:rPr>
          <w:i/>
          <w:iCs/>
          <w:lang w:val="fr-FR"/>
        </w:rPr>
        <w:t xml:space="preserve">événements liés à la sécurité de l'information </w:t>
      </w:r>
      <w:r w:rsidRPr="0096165B">
        <w:rPr>
          <w:lang w:val="fr-FR"/>
        </w:rPr>
        <w:t xml:space="preserve">ayant une probabilité significative d'avoir un impact négatif sur la prestation de </w:t>
      </w:r>
      <w:r w:rsidRPr="0096165B">
        <w:rPr>
          <w:i/>
          <w:iCs/>
          <w:lang w:val="fr-FR"/>
        </w:rPr>
        <w:t xml:space="preserve">services </w:t>
      </w:r>
      <w:r w:rsidRPr="0096165B">
        <w:rPr>
          <w:lang w:val="fr-FR"/>
        </w:rPr>
        <w:t xml:space="preserve">aux </w:t>
      </w:r>
      <w:r w:rsidRPr="0096165B">
        <w:rPr>
          <w:i/>
          <w:iCs/>
          <w:lang w:val="fr-FR"/>
        </w:rPr>
        <w:t xml:space="preserve">clients </w:t>
      </w:r>
      <w:r w:rsidRPr="0096165B">
        <w:rPr>
          <w:lang w:val="fr-FR"/>
        </w:rPr>
        <w:t xml:space="preserve">et, par conséquent, sur les opérations commerciales de </w:t>
      </w:r>
      <w:r w:rsidRPr="0096165B">
        <w:rPr>
          <w:i/>
          <w:iCs/>
          <w:lang w:val="fr-FR"/>
        </w:rPr>
        <w:t>ces derniers.</w:t>
      </w:r>
    </w:p>
    <w:p w14:paraId="137FB9C9" w14:textId="33E0D40F" w:rsidR="00CA7556" w:rsidRPr="0096165B" w:rsidRDefault="002249AE" w:rsidP="0087090C">
      <w:pPr>
        <w:pStyle w:val="H2-FitSM"/>
        <w:numPr>
          <w:ilvl w:val="1"/>
          <w:numId w:val="2"/>
        </w:numPr>
        <w:rPr>
          <w:lang w:val="fr-FR"/>
        </w:rPr>
      </w:pPr>
      <w:r w:rsidRPr="0096165B">
        <w:rPr>
          <w:lang w:val="fr-FR"/>
        </w:rPr>
        <w:t xml:space="preserve"> </w:t>
      </w:r>
      <w:bookmarkStart w:id="43" w:name="_Toc137846723"/>
      <w:r w:rsidRPr="0096165B">
        <w:rPr>
          <w:lang w:val="fr-FR"/>
        </w:rPr>
        <w:t>Intégrité de l'information</w:t>
      </w:r>
      <w:bookmarkEnd w:id="43"/>
    </w:p>
    <w:p w14:paraId="260714FC" w14:textId="39B08413" w:rsidR="00CA7556" w:rsidRPr="0096165B" w:rsidRDefault="00000000">
      <w:pPr>
        <w:pStyle w:val="Body"/>
        <w:rPr>
          <w:lang w:val="fr-FR"/>
        </w:rPr>
      </w:pPr>
      <w:r w:rsidRPr="0096165B">
        <w:rPr>
          <w:lang w:val="fr-FR"/>
        </w:rPr>
        <w:t>Propriété de l'information ne pouvant faire l'objet d'une modification, d'une duplication ou d'un effacement non autorisé.</w:t>
      </w:r>
    </w:p>
    <w:p w14:paraId="78BCCD87" w14:textId="5334010A" w:rsidR="00CA7556" w:rsidRPr="0096165B" w:rsidRDefault="002249AE" w:rsidP="0087090C">
      <w:pPr>
        <w:pStyle w:val="H2-FitSM"/>
        <w:numPr>
          <w:ilvl w:val="1"/>
          <w:numId w:val="2"/>
        </w:numPr>
        <w:rPr>
          <w:lang w:val="fr-FR"/>
        </w:rPr>
      </w:pPr>
      <w:r w:rsidRPr="0096165B">
        <w:rPr>
          <w:lang w:val="fr-FR"/>
        </w:rPr>
        <w:t xml:space="preserve"> </w:t>
      </w:r>
      <w:bookmarkStart w:id="44" w:name="_Toc137846724"/>
      <w:r w:rsidRPr="0096165B">
        <w:rPr>
          <w:lang w:val="fr-FR"/>
        </w:rPr>
        <w:t>Service informatique</w:t>
      </w:r>
      <w:bookmarkEnd w:id="44"/>
    </w:p>
    <w:p w14:paraId="7E25A6E8" w14:textId="77777777" w:rsidR="00CA7556" w:rsidRPr="0096165B" w:rsidRDefault="00000000">
      <w:pPr>
        <w:pStyle w:val="Body"/>
        <w:rPr>
          <w:lang w:val="fr-FR"/>
        </w:rPr>
      </w:pPr>
      <w:r w:rsidRPr="0096165B">
        <w:rPr>
          <w:i/>
          <w:iCs/>
          <w:lang w:val="fr-FR"/>
        </w:rPr>
        <w:t xml:space="preserve">Service </w:t>
      </w:r>
      <w:r w:rsidRPr="0096165B">
        <w:rPr>
          <w:lang w:val="fr-FR"/>
        </w:rPr>
        <w:t>rendu possible par l'utilisation des technologies de l'information (TI).</w:t>
      </w:r>
    </w:p>
    <w:p w14:paraId="0580FDA8" w14:textId="0D18C250" w:rsidR="00CA7556" w:rsidRPr="0096165B" w:rsidRDefault="002249AE" w:rsidP="0087090C">
      <w:pPr>
        <w:pStyle w:val="H2-FitSM"/>
        <w:numPr>
          <w:ilvl w:val="1"/>
          <w:numId w:val="2"/>
        </w:numPr>
        <w:rPr>
          <w:lang w:val="fr-FR"/>
        </w:rPr>
      </w:pPr>
      <w:r w:rsidRPr="0096165B">
        <w:rPr>
          <w:lang w:val="fr-FR"/>
        </w:rPr>
        <w:t xml:space="preserve"> </w:t>
      </w:r>
      <w:bookmarkStart w:id="45" w:name="_Toc137846725"/>
      <w:r w:rsidRPr="0096165B">
        <w:rPr>
          <w:lang w:val="fr-FR"/>
        </w:rPr>
        <w:t>Gestion des services informatiques (ITSM)</w:t>
      </w:r>
      <w:bookmarkEnd w:id="45"/>
    </w:p>
    <w:p w14:paraId="408FD4BF" w14:textId="77777777" w:rsidR="00CA7556" w:rsidRPr="0096165B" w:rsidRDefault="00000000">
      <w:pPr>
        <w:pStyle w:val="Body"/>
        <w:rPr>
          <w:lang w:val="fr-FR"/>
        </w:rPr>
      </w:pPr>
      <w:r w:rsidRPr="0096165B">
        <w:rPr>
          <w:lang w:val="fr-FR"/>
        </w:rPr>
        <w:t xml:space="preserve">L'ensemble des </w:t>
      </w:r>
      <w:r w:rsidRPr="0096165B">
        <w:rPr>
          <w:i/>
          <w:iCs/>
          <w:lang w:val="fr-FR"/>
        </w:rPr>
        <w:t xml:space="preserve">activités </w:t>
      </w:r>
      <w:r w:rsidRPr="0096165B">
        <w:rPr>
          <w:lang w:val="fr-FR"/>
        </w:rPr>
        <w:t xml:space="preserve">réalisées par un </w:t>
      </w:r>
      <w:r w:rsidRPr="0096165B">
        <w:rPr>
          <w:i/>
          <w:iCs/>
          <w:lang w:val="fr-FR"/>
        </w:rPr>
        <w:t xml:space="preserve">prestataire de services </w:t>
      </w:r>
      <w:r w:rsidRPr="0096165B">
        <w:rPr>
          <w:lang w:val="fr-FR"/>
        </w:rPr>
        <w:t xml:space="preserve">informatiques pour planifier, fournir, exploiter et contrôler les </w:t>
      </w:r>
      <w:r w:rsidRPr="0096165B">
        <w:rPr>
          <w:i/>
          <w:iCs/>
          <w:lang w:val="fr-FR"/>
        </w:rPr>
        <w:t xml:space="preserve">services informatiques </w:t>
      </w:r>
      <w:r w:rsidRPr="0096165B">
        <w:rPr>
          <w:lang w:val="fr-FR"/>
        </w:rPr>
        <w:t xml:space="preserve">offerts aux </w:t>
      </w:r>
      <w:r w:rsidRPr="0096165B">
        <w:rPr>
          <w:i/>
          <w:iCs/>
          <w:lang w:val="fr-FR"/>
        </w:rPr>
        <w:t>clients.</w:t>
      </w:r>
    </w:p>
    <w:p w14:paraId="68E17E7F" w14:textId="77777777" w:rsidR="00CA7556" w:rsidRPr="0096165B" w:rsidRDefault="00000000">
      <w:pPr>
        <w:pStyle w:val="Body"/>
        <w:rPr>
          <w:lang w:val="fr-FR"/>
        </w:rPr>
      </w:pPr>
      <w:r w:rsidRPr="0096165B">
        <w:rPr>
          <w:lang w:val="fr-FR"/>
        </w:rPr>
        <w:t xml:space="preserve">Remarque : les </w:t>
      </w:r>
      <w:r w:rsidRPr="0096165B">
        <w:rPr>
          <w:i/>
          <w:iCs/>
          <w:lang w:val="fr-FR"/>
        </w:rPr>
        <w:t xml:space="preserve">activités menées </w:t>
      </w:r>
      <w:r w:rsidRPr="0096165B">
        <w:rPr>
          <w:lang w:val="fr-FR"/>
        </w:rPr>
        <w:t xml:space="preserve">dans le cadre de l'ITSM doivent être dirigées par des </w:t>
      </w:r>
      <w:r w:rsidRPr="0096165B">
        <w:rPr>
          <w:i/>
          <w:iCs/>
          <w:lang w:val="fr-FR"/>
        </w:rPr>
        <w:t xml:space="preserve">politiques </w:t>
      </w:r>
      <w:r w:rsidRPr="0096165B">
        <w:rPr>
          <w:lang w:val="fr-FR"/>
        </w:rPr>
        <w:t xml:space="preserve">et structurées et organisées par des </w:t>
      </w:r>
      <w:r w:rsidRPr="0096165B">
        <w:rPr>
          <w:i/>
          <w:iCs/>
          <w:lang w:val="fr-FR"/>
        </w:rPr>
        <w:t xml:space="preserve">processus </w:t>
      </w:r>
      <w:r w:rsidRPr="0096165B">
        <w:rPr>
          <w:lang w:val="fr-FR"/>
        </w:rPr>
        <w:t xml:space="preserve">et des </w:t>
      </w:r>
      <w:r w:rsidRPr="0096165B">
        <w:rPr>
          <w:i/>
          <w:iCs/>
          <w:lang w:val="fr-FR"/>
        </w:rPr>
        <w:t xml:space="preserve">procédures de </w:t>
      </w:r>
      <w:r w:rsidRPr="0096165B">
        <w:rPr>
          <w:lang w:val="fr-FR"/>
        </w:rPr>
        <w:t>soutien.</w:t>
      </w:r>
    </w:p>
    <w:p w14:paraId="2DBEC98C" w14:textId="46F6FB47" w:rsidR="00CA7556" w:rsidRPr="0096165B" w:rsidRDefault="009E5621" w:rsidP="0087090C">
      <w:pPr>
        <w:pStyle w:val="H2-FitSM"/>
        <w:numPr>
          <w:ilvl w:val="1"/>
          <w:numId w:val="2"/>
        </w:numPr>
        <w:rPr>
          <w:lang w:val="fr-FR"/>
        </w:rPr>
      </w:pPr>
      <w:r w:rsidRPr="0096165B">
        <w:rPr>
          <w:lang w:val="fr-FR"/>
        </w:rPr>
        <w:lastRenderedPageBreak/>
        <w:t xml:space="preserve"> </w:t>
      </w:r>
      <w:bookmarkStart w:id="46" w:name="_Toc137846726"/>
      <w:r w:rsidRPr="0096165B">
        <w:rPr>
          <w:lang w:val="fr-FR"/>
        </w:rPr>
        <w:t>Indicateur clé de performance (KPI)</w:t>
      </w:r>
      <w:bookmarkEnd w:id="46"/>
    </w:p>
    <w:p w14:paraId="0B46B98F" w14:textId="77777777" w:rsidR="00CA7556" w:rsidRPr="0096165B" w:rsidRDefault="00000000">
      <w:pPr>
        <w:pStyle w:val="Body"/>
        <w:rPr>
          <w:lang w:val="fr-FR"/>
        </w:rPr>
      </w:pPr>
      <w:r w:rsidRPr="0096165B">
        <w:rPr>
          <w:lang w:val="fr-FR"/>
        </w:rPr>
        <w:t>Mesure utilisée pour évaluer la performance, l'</w:t>
      </w:r>
      <w:r w:rsidRPr="0096165B">
        <w:rPr>
          <w:i/>
          <w:iCs/>
          <w:lang w:val="fr-FR"/>
        </w:rPr>
        <w:t xml:space="preserve">efficacité </w:t>
      </w:r>
      <w:r w:rsidRPr="0096165B">
        <w:rPr>
          <w:lang w:val="fr-FR"/>
        </w:rPr>
        <w:t>ou l'</w:t>
      </w:r>
      <w:r w:rsidRPr="0096165B">
        <w:rPr>
          <w:i/>
          <w:iCs/>
          <w:lang w:val="fr-FR"/>
        </w:rPr>
        <w:t xml:space="preserve">efficience </w:t>
      </w:r>
      <w:r w:rsidRPr="0096165B">
        <w:rPr>
          <w:lang w:val="fr-FR"/>
        </w:rPr>
        <w:t xml:space="preserve">d'un </w:t>
      </w:r>
      <w:r w:rsidRPr="0096165B">
        <w:rPr>
          <w:i/>
          <w:iCs/>
          <w:lang w:val="fr-FR"/>
        </w:rPr>
        <w:t xml:space="preserve">service </w:t>
      </w:r>
      <w:r w:rsidRPr="0096165B">
        <w:rPr>
          <w:lang w:val="fr-FR"/>
        </w:rPr>
        <w:t xml:space="preserve">ou d'un </w:t>
      </w:r>
      <w:r w:rsidRPr="0096165B">
        <w:rPr>
          <w:i/>
          <w:iCs/>
          <w:lang w:val="fr-FR"/>
        </w:rPr>
        <w:t>processus.</w:t>
      </w:r>
    </w:p>
    <w:p w14:paraId="3349512E" w14:textId="77777777" w:rsidR="00CA7556" w:rsidRPr="0096165B" w:rsidRDefault="00000000">
      <w:pPr>
        <w:pStyle w:val="Body"/>
        <w:rPr>
          <w:lang w:val="fr-FR"/>
        </w:rPr>
      </w:pPr>
      <w:r w:rsidRPr="0096165B">
        <w:rPr>
          <w:lang w:val="fr-FR"/>
        </w:rPr>
        <w:t xml:space="preserve">Note : Les KPI sont généralement des mesures importantes qui seront alignées sur les facteurs de succès critiques et les objectifs importants. Les KPI sont donc un sous-ensemble de toutes les mesures possibles, destinées à permettre le suivi d'un </w:t>
      </w:r>
      <w:r w:rsidRPr="0096165B">
        <w:rPr>
          <w:i/>
          <w:iCs/>
          <w:lang w:val="fr-FR"/>
        </w:rPr>
        <w:t xml:space="preserve">service </w:t>
      </w:r>
      <w:r w:rsidRPr="0096165B">
        <w:rPr>
          <w:lang w:val="fr-FR"/>
        </w:rPr>
        <w:t xml:space="preserve">ou d'un </w:t>
      </w:r>
      <w:r w:rsidRPr="0096165B">
        <w:rPr>
          <w:i/>
          <w:iCs/>
          <w:lang w:val="fr-FR"/>
        </w:rPr>
        <w:t>processus</w:t>
      </w:r>
      <w:r w:rsidRPr="0096165B">
        <w:rPr>
          <w:lang w:val="fr-FR"/>
        </w:rPr>
        <w:t>.</w:t>
      </w:r>
    </w:p>
    <w:p w14:paraId="1EBC2E53" w14:textId="0C12AA76" w:rsidR="00CA7556" w:rsidRPr="0096165B" w:rsidRDefault="009E5621" w:rsidP="0087090C">
      <w:pPr>
        <w:pStyle w:val="H2-FitSM"/>
        <w:numPr>
          <w:ilvl w:val="1"/>
          <w:numId w:val="2"/>
        </w:numPr>
        <w:rPr>
          <w:lang w:val="fr-FR"/>
        </w:rPr>
      </w:pPr>
      <w:r w:rsidRPr="0096165B">
        <w:rPr>
          <w:lang w:val="fr-FR"/>
        </w:rPr>
        <w:t xml:space="preserve"> </w:t>
      </w:r>
      <w:bookmarkStart w:id="47" w:name="_Toc137846727"/>
      <w:r w:rsidRPr="0096165B">
        <w:rPr>
          <w:lang w:val="fr-FR"/>
        </w:rPr>
        <w:t>Erreur connue</w:t>
      </w:r>
      <w:bookmarkEnd w:id="47"/>
    </w:p>
    <w:p w14:paraId="3449ED1C" w14:textId="74E76EDB" w:rsidR="00CA7556" w:rsidRPr="0096165B" w:rsidRDefault="00000000">
      <w:pPr>
        <w:pStyle w:val="Body"/>
        <w:rPr>
          <w:i/>
          <w:iCs/>
          <w:lang w:val="fr-FR"/>
        </w:rPr>
      </w:pPr>
      <w:r w:rsidRPr="0096165B">
        <w:rPr>
          <w:i/>
          <w:iCs/>
          <w:lang w:val="fr-FR"/>
        </w:rPr>
        <w:t xml:space="preserve">Problème </w:t>
      </w:r>
      <w:r w:rsidRPr="0096165B">
        <w:rPr>
          <w:lang w:val="fr-FR"/>
        </w:rPr>
        <w:t xml:space="preserve">qui n'a pas (encore) été résolu, mais pour lequel il existe des </w:t>
      </w:r>
      <w:r w:rsidR="0096165B" w:rsidRPr="0096165B">
        <w:rPr>
          <w:lang w:val="fr-FR"/>
        </w:rPr>
        <w:t>mesures</w:t>
      </w:r>
      <w:r w:rsidRPr="0096165B">
        <w:rPr>
          <w:lang w:val="fr-FR"/>
        </w:rPr>
        <w:t xml:space="preserve"> de contournement documentées ou des</w:t>
      </w:r>
      <w:r w:rsidR="0096165B" w:rsidRPr="0096165B">
        <w:rPr>
          <w:lang w:val="fr-FR"/>
        </w:rPr>
        <w:t xml:space="preserve"> solutions temporaires</w:t>
      </w:r>
      <w:r w:rsidRPr="0096165B">
        <w:rPr>
          <w:lang w:val="fr-FR"/>
        </w:rPr>
        <w:t xml:space="preserve"> visant à réduire ou à prévenir l'impact négatif sur les </w:t>
      </w:r>
      <w:r w:rsidRPr="0096165B">
        <w:rPr>
          <w:i/>
          <w:iCs/>
          <w:lang w:val="fr-FR"/>
        </w:rPr>
        <w:t>services.</w:t>
      </w:r>
    </w:p>
    <w:p w14:paraId="131A258A" w14:textId="43223846" w:rsidR="00CA7556" w:rsidRPr="0096165B" w:rsidRDefault="009E5621" w:rsidP="0087090C">
      <w:pPr>
        <w:pStyle w:val="H2-FitSM"/>
        <w:numPr>
          <w:ilvl w:val="1"/>
          <w:numId w:val="2"/>
        </w:numPr>
        <w:rPr>
          <w:lang w:val="fr-FR"/>
        </w:rPr>
      </w:pPr>
      <w:r w:rsidRPr="0096165B">
        <w:rPr>
          <w:lang w:val="fr-FR"/>
        </w:rPr>
        <w:t xml:space="preserve"> </w:t>
      </w:r>
      <w:bookmarkStart w:id="48" w:name="_Toc137846728"/>
      <w:r w:rsidRPr="0096165B">
        <w:rPr>
          <w:lang w:val="fr-FR"/>
        </w:rPr>
        <w:t>Changement majeur</w:t>
      </w:r>
      <w:bookmarkEnd w:id="48"/>
    </w:p>
    <w:p w14:paraId="6D1ED4DB" w14:textId="5CF7BDEC" w:rsidR="00CA7556" w:rsidRPr="0096165B" w:rsidRDefault="00000000">
      <w:pPr>
        <w:pStyle w:val="Body"/>
        <w:rPr>
          <w:lang w:val="fr-FR"/>
        </w:rPr>
      </w:pPr>
      <w:r w:rsidRPr="0096165B">
        <w:rPr>
          <w:lang w:val="fr-FR"/>
        </w:rPr>
        <w:t xml:space="preserve">Changement qui (peut) avoir un impact significatif sur un ou plusieurs </w:t>
      </w:r>
      <w:r w:rsidRPr="0096165B">
        <w:rPr>
          <w:i/>
          <w:iCs/>
          <w:lang w:val="fr-FR"/>
        </w:rPr>
        <w:t>services</w:t>
      </w:r>
      <w:r w:rsidR="009E5621" w:rsidRPr="0096165B">
        <w:rPr>
          <w:i/>
          <w:iCs/>
          <w:lang w:val="fr-FR"/>
        </w:rPr>
        <w:t>.</w:t>
      </w:r>
    </w:p>
    <w:p w14:paraId="52D8B877" w14:textId="54100741" w:rsidR="00CA7556" w:rsidRPr="0096165B" w:rsidRDefault="009E5621" w:rsidP="0087090C">
      <w:pPr>
        <w:pStyle w:val="H2-FitSM"/>
        <w:numPr>
          <w:ilvl w:val="1"/>
          <w:numId w:val="2"/>
        </w:numPr>
        <w:rPr>
          <w:lang w:val="fr-FR"/>
        </w:rPr>
      </w:pPr>
      <w:r w:rsidRPr="0096165B">
        <w:rPr>
          <w:lang w:val="fr-FR"/>
        </w:rPr>
        <w:t xml:space="preserve"> </w:t>
      </w:r>
      <w:bookmarkStart w:id="49" w:name="_Toc137846729"/>
      <w:r w:rsidRPr="0096165B">
        <w:rPr>
          <w:lang w:val="fr-FR"/>
        </w:rPr>
        <w:t>Incident majeur</w:t>
      </w:r>
      <w:bookmarkEnd w:id="49"/>
    </w:p>
    <w:p w14:paraId="5F297E14" w14:textId="273DFE2C" w:rsidR="00CA7556" w:rsidRPr="0096165B" w:rsidRDefault="00000000">
      <w:pPr>
        <w:pStyle w:val="Body"/>
        <w:rPr>
          <w:lang w:val="fr-FR"/>
        </w:rPr>
      </w:pPr>
      <w:r w:rsidRPr="0096165B">
        <w:rPr>
          <w:i/>
          <w:iCs/>
          <w:lang w:val="fr-FR"/>
        </w:rPr>
        <w:t xml:space="preserve">Incident </w:t>
      </w:r>
      <w:r w:rsidRPr="0096165B">
        <w:rPr>
          <w:lang w:val="fr-FR"/>
        </w:rPr>
        <w:t xml:space="preserve">qui (peut) avoir un impact significatif sur le </w:t>
      </w:r>
      <w:r w:rsidRPr="0096165B">
        <w:rPr>
          <w:i/>
          <w:iCs/>
          <w:lang w:val="fr-FR"/>
        </w:rPr>
        <w:t>client</w:t>
      </w:r>
      <w:r w:rsidR="009E5621" w:rsidRPr="0096165B">
        <w:rPr>
          <w:i/>
          <w:iCs/>
          <w:lang w:val="fr-FR"/>
        </w:rPr>
        <w:t>.</w:t>
      </w:r>
    </w:p>
    <w:p w14:paraId="55D69EBB" w14:textId="6B0D66B5" w:rsidR="00CA7556" w:rsidRPr="0096165B" w:rsidRDefault="009E5621" w:rsidP="0087090C">
      <w:pPr>
        <w:pStyle w:val="H2-FitSM"/>
        <w:numPr>
          <w:ilvl w:val="1"/>
          <w:numId w:val="2"/>
        </w:numPr>
        <w:rPr>
          <w:lang w:val="fr-FR"/>
        </w:rPr>
      </w:pPr>
      <w:r w:rsidRPr="0096165B">
        <w:rPr>
          <w:lang w:val="fr-FR"/>
        </w:rPr>
        <w:t xml:space="preserve"> </w:t>
      </w:r>
      <w:bookmarkStart w:id="50" w:name="_Toc137846730"/>
      <w:r w:rsidR="00A44AA4">
        <w:rPr>
          <w:lang w:val="fr-FR"/>
        </w:rPr>
        <w:t>Revue de Direction</w:t>
      </w:r>
      <w:bookmarkEnd w:id="50"/>
    </w:p>
    <w:p w14:paraId="25944121" w14:textId="77777777" w:rsidR="00CA7556" w:rsidRPr="0096165B" w:rsidRDefault="00000000">
      <w:pPr>
        <w:pStyle w:val="Body"/>
        <w:rPr>
          <w:lang w:val="fr-FR"/>
        </w:rPr>
      </w:pPr>
      <w:r w:rsidRPr="0096165B">
        <w:rPr>
          <w:lang w:val="fr-FR"/>
        </w:rPr>
        <w:t xml:space="preserve">Évaluation périodique de l'adéquation, de la </w:t>
      </w:r>
      <w:r w:rsidRPr="0096165B">
        <w:rPr>
          <w:i/>
          <w:iCs/>
          <w:lang w:val="fr-FR"/>
        </w:rPr>
        <w:t xml:space="preserve">maturité </w:t>
      </w:r>
      <w:r w:rsidRPr="0096165B">
        <w:rPr>
          <w:lang w:val="fr-FR"/>
        </w:rPr>
        <w:t>et de l'</w:t>
      </w:r>
      <w:r w:rsidRPr="0096165B">
        <w:rPr>
          <w:i/>
          <w:iCs/>
          <w:lang w:val="fr-FR"/>
        </w:rPr>
        <w:t xml:space="preserve">efficacité </w:t>
      </w:r>
      <w:r w:rsidRPr="0096165B">
        <w:rPr>
          <w:lang w:val="fr-FR"/>
        </w:rPr>
        <w:t xml:space="preserve">de l'ensemble du </w:t>
      </w:r>
      <w:r w:rsidRPr="0096165B">
        <w:rPr>
          <w:i/>
          <w:iCs/>
          <w:lang w:val="fr-FR"/>
        </w:rPr>
        <w:t xml:space="preserve">système de gestion </w:t>
      </w:r>
      <w:r w:rsidRPr="0096165B">
        <w:rPr>
          <w:lang w:val="fr-FR"/>
        </w:rPr>
        <w:t>par son (ses) propriétaire(s) responsable(s), à partir de laquelle les possibilités d'</w:t>
      </w:r>
      <w:r w:rsidRPr="0096165B">
        <w:rPr>
          <w:i/>
          <w:iCs/>
          <w:lang w:val="fr-FR"/>
        </w:rPr>
        <w:t xml:space="preserve">amélioration </w:t>
      </w:r>
      <w:r w:rsidRPr="0096165B">
        <w:rPr>
          <w:lang w:val="fr-FR"/>
        </w:rPr>
        <w:t>sont identifiées et des actions de suivi sont déterminées.</w:t>
      </w:r>
    </w:p>
    <w:p w14:paraId="4393569F" w14:textId="77777777" w:rsidR="00CA7556" w:rsidRPr="0096165B" w:rsidRDefault="00000000">
      <w:pPr>
        <w:pStyle w:val="Body"/>
        <w:rPr>
          <w:lang w:val="fr-FR"/>
        </w:rPr>
      </w:pPr>
      <w:r w:rsidRPr="0096165B">
        <w:rPr>
          <w:lang w:val="fr-FR"/>
        </w:rPr>
        <w:t xml:space="preserve">Remarque : le propriétaire responsable d'un </w:t>
      </w:r>
      <w:r w:rsidRPr="0096165B">
        <w:rPr>
          <w:i/>
          <w:iCs/>
          <w:lang w:val="fr-FR"/>
        </w:rPr>
        <w:t xml:space="preserve">système de management </w:t>
      </w:r>
      <w:r w:rsidRPr="0096165B">
        <w:rPr>
          <w:lang w:val="fr-FR"/>
        </w:rPr>
        <w:t xml:space="preserve">est généralement un représentant de la direction de l'organisme qui exploite le </w:t>
      </w:r>
      <w:r w:rsidRPr="0096165B">
        <w:rPr>
          <w:i/>
          <w:iCs/>
          <w:lang w:val="fr-FR"/>
        </w:rPr>
        <w:t>système de management</w:t>
      </w:r>
      <w:r w:rsidRPr="0096165B">
        <w:rPr>
          <w:lang w:val="fr-FR"/>
        </w:rPr>
        <w:t xml:space="preserve">. Dans une </w:t>
      </w:r>
      <w:r w:rsidRPr="0096165B">
        <w:rPr>
          <w:i/>
          <w:iCs/>
          <w:lang w:val="fr-FR"/>
        </w:rPr>
        <w:t>fédération</w:t>
      </w:r>
      <w:r w:rsidRPr="0096165B">
        <w:rPr>
          <w:lang w:val="fr-FR"/>
        </w:rPr>
        <w:t xml:space="preserve">, le propriétaire responsable est généralement une personne nommée par les représentants de la direction de tous les organismes (c'est-à-dire les </w:t>
      </w:r>
      <w:r w:rsidRPr="0096165B">
        <w:rPr>
          <w:i/>
          <w:iCs/>
          <w:lang w:val="fr-FR"/>
        </w:rPr>
        <w:t>membres de la fédération</w:t>
      </w:r>
      <w:r w:rsidRPr="0096165B">
        <w:rPr>
          <w:lang w:val="fr-FR"/>
        </w:rPr>
        <w:t>) concernés.</w:t>
      </w:r>
    </w:p>
    <w:p w14:paraId="066EDE1E" w14:textId="5CB9BF96" w:rsidR="00CA7556" w:rsidRPr="0096165B" w:rsidRDefault="009E5621" w:rsidP="0087090C">
      <w:pPr>
        <w:pStyle w:val="H2-FitSM"/>
        <w:numPr>
          <w:ilvl w:val="1"/>
          <w:numId w:val="2"/>
        </w:numPr>
        <w:rPr>
          <w:lang w:val="fr-FR"/>
        </w:rPr>
      </w:pPr>
      <w:r w:rsidRPr="0096165B">
        <w:rPr>
          <w:lang w:val="fr-FR"/>
        </w:rPr>
        <w:t xml:space="preserve"> </w:t>
      </w:r>
      <w:bookmarkStart w:id="51" w:name="_Toc137846731"/>
      <w:r w:rsidRPr="0096165B">
        <w:rPr>
          <w:lang w:val="fr-FR"/>
        </w:rPr>
        <w:t>Système de gestion</w:t>
      </w:r>
      <w:bookmarkEnd w:id="51"/>
    </w:p>
    <w:p w14:paraId="664BDBE5" w14:textId="77777777" w:rsidR="00CA7556" w:rsidRPr="0096165B" w:rsidRDefault="00000000">
      <w:pPr>
        <w:pStyle w:val="Body"/>
        <w:rPr>
          <w:lang w:val="fr-FR"/>
        </w:rPr>
      </w:pPr>
      <w:r w:rsidRPr="0096165B">
        <w:rPr>
          <w:lang w:val="fr-FR"/>
        </w:rPr>
        <w:t xml:space="preserve">Ensemble des </w:t>
      </w:r>
      <w:r w:rsidRPr="0096165B">
        <w:rPr>
          <w:i/>
          <w:iCs/>
          <w:lang w:val="fr-FR"/>
        </w:rPr>
        <w:t>politiques</w:t>
      </w:r>
      <w:r w:rsidRPr="0096165B">
        <w:rPr>
          <w:lang w:val="fr-FR"/>
        </w:rPr>
        <w:t xml:space="preserve">, des </w:t>
      </w:r>
      <w:r w:rsidRPr="0096165B">
        <w:rPr>
          <w:i/>
          <w:iCs/>
          <w:lang w:val="fr-FR"/>
        </w:rPr>
        <w:t>processus</w:t>
      </w:r>
      <w:r w:rsidRPr="0096165B">
        <w:rPr>
          <w:lang w:val="fr-FR"/>
        </w:rPr>
        <w:t xml:space="preserve">, des </w:t>
      </w:r>
      <w:r w:rsidRPr="0096165B">
        <w:rPr>
          <w:i/>
          <w:iCs/>
          <w:lang w:val="fr-FR"/>
        </w:rPr>
        <w:t xml:space="preserve">procédures </w:t>
      </w:r>
      <w:r w:rsidRPr="0096165B">
        <w:rPr>
          <w:lang w:val="fr-FR"/>
        </w:rPr>
        <w:t>et des ressources et capacités connexes visant à exécuter efficacement les tâches de gestion dans un contexte donné et pour un sujet donné.</w:t>
      </w:r>
    </w:p>
    <w:p w14:paraId="073FC679" w14:textId="77777777" w:rsidR="00CA7556" w:rsidRPr="0096165B" w:rsidRDefault="00000000">
      <w:pPr>
        <w:pStyle w:val="Body"/>
        <w:rPr>
          <w:lang w:val="fr-FR"/>
        </w:rPr>
      </w:pPr>
      <w:r w:rsidRPr="0096165B">
        <w:rPr>
          <w:lang w:val="fr-FR"/>
        </w:rPr>
        <w:t xml:space="preserve">Note 1 : Un système de gestion est généralement intangible. Il est basé sur l'idée d'une manière de gérer systématique, structurée et </w:t>
      </w:r>
      <w:r w:rsidRPr="0096165B">
        <w:rPr>
          <w:i/>
          <w:iCs/>
          <w:lang w:val="fr-FR"/>
        </w:rPr>
        <w:t>orientée vers les processus</w:t>
      </w:r>
      <w:r w:rsidRPr="0096165B">
        <w:rPr>
          <w:lang w:val="fr-FR"/>
        </w:rPr>
        <w:t>.</w:t>
      </w:r>
    </w:p>
    <w:p w14:paraId="34ADC11C" w14:textId="77777777" w:rsidR="00CA7556" w:rsidRPr="0096165B" w:rsidRDefault="00000000">
      <w:pPr>
        <w:pStyle w:val="Body"/>
        <w:rPr>
          <w:lang w:val="fr-FR"/>
        </w:rPr>
      </w:pPr>
      <w:r w:rsidRPr="0096165B">
        <w:rPr>
          <w:lang w:val="fr-FR"/>
        </w:rPr>
        <w:t xml:space="preserve">Note 2 : Si la documentation (telle que les définitions de </w:t>
      </w:r>
      <w:r w:rsidRPr="0096165B">
        <w:rPr>
          <w:i/>
          <w:iCs/>
          <w:lang w:val="fr-FR"/>
        </w:rPr>
        <w:t>processus</w:t>
      </w:r>
      <w:r w:rsidRPr="0096165B">
        <w:rPr>
          <w:lang w:val="fr-FR"/>
        </w:rPr>
        <w:t xml:space="preserve">, les </w:t>
      </w:r>
      <w:r w:rsidRPr="0096165B">
        <w:rPr>
          <w:i/>
          <w:iCs/>
          <w:lang w:val="fr-FR"/>
        </w:rPr>
        <w:t xml:space="preserve">procédures </w:t>
      </w:r>
      <w:r w:rsidRPr="0096165B">
        <w:rPr>
          <w:lang w:val="fr-FR"/>
        </w:rPr>
        <w:t xml:space="preserve">et les </w:t>
      </w:r>
      <w:r w:rsidRPr="0096165B">
        <w:rPr>
          <w:i/>
          <w:iCs/>
          <w:lang w:val="fr-FR"/>
        </w:rPr>
        <w:t>enregistrements</w:t>
      </w:r>
      <w:r w:rsidRPr="0096165B">
        <w:rPr>
          <w:lang w:val="fr-FR"/>
        </w:rPr>
        <w:t>) et les outils (tels que les outils de soutien et de surveillance du flux de travail) peuvent faire partie d'un système de gestion, les considérations relatives au système de gestion ne se limitent pas aux questions de documentation et de soutien des outils.</w:t>
      </w:r>
    </w:p>
    <w:p w14:paraId="08D62F02" w14:textId="77777777" w:rsidR="00CA7556" w:rsidRPr="0096165B" w:rsidRDefault="00000000">
      <w:pPr>
        <w:pStyle w:val="Body"/>
        <w:rPr>
          <w:lang w:val="fr-FR"/>
        </w:rPr>
      </w:pPr>
      <w:r w:rsidRPr="0096165B">
        <w:rPr>
          <w:lang w:val="fr-FR"/>
        </w:rPr>
        <w:t xml:space="preserve">Note 3 : En ce qui concerne la </w:t>
      </w:r>
      <w:r w:rsidRPr="0096165B">
        <w:rPr>
          <w:i/>
          <w:iCs/>
          <w:lang w:val="fr-FR"/>
        </w:rPr>
        <w:t xml:space="preserve">gestion des services (informatiques) </w:t>
      </w:r>
      <w:r w:rsidRPr="0096165B">
        <w:rPr>
          <w:lang w:val="fr-FR"/>
        </w:rPr>
        <w:t xml:space="preserve">et la série de normes FitSM, l'idée d'un </w:t>
      </w:r>
      <w:r w:rsidRPr="0096165B">
        <w:rPr>
          <w:i/>
          <w:iCs/>
          <w:lang w:val="fr-FR"/>
        </w:rPr>
        <w:t xml:space="preserve">système de gestion des services (SMS) </w:t>
      </w:r>
      <w:r w:rsidRPr="0096165B">
        <w:rPr>
          <w:lang w:val="fr-FR"/>
        </w:rPr>
        <w:t xml:space="preserve">est un concept central, dans lequel le contexte du système de gestion est le contexte organisationnel du </w:t>
      </w:r>
      <w:r w:rsidRPr="0096165B">
        <w:rPr>
          <w:i/>
          <w:iCs/>
          <w:lang w:val="fr-FR"/>
        </w:rPr>
        <w:t>fournisseur de services</w:t>
      </w:r>
      <w:r w:rsidRPr="0096165B">
        <w:rPr>
          <w:lang w:val="fr-FR"/>
        </w:rPr>
        <w:t xml:space="preserve">, et l'objet est de planifier, fournir, exploiter et contrôler les </w:t>
      </w:r>
      <w:r w:rsidRPr="0096165B">
        <w:rPr>
          <w:i/>
          <w:iCs/>
          <w:lang w:val="fr-FR"/>
        </w:rPr>
        <w:t>services (informatiques)</w:t>
      </w:r>
      <w:r w:rsidRPr="0096165B">
        <w:rPr>
          <w:lang w:val="fr-FR"/>
        </w:rPr>
        <w:t>.</w:t>
      </w:r>
    </w:p>
    <w:p w14:paraId="1BD61F6B" w14:textId="104CA5FE" w:rsidR="00CA7556" w:rsidRPr="0096165B" w:rsidRDefault="009E5621" w:rsidP="0087090C">
      <w:pPr>
        <w:pStyle w:val="H2-FitSM"/>
        <w:numPr>
          <w:ilvl w:val="1"/>
          <w:numId w:val="2"/>
        </w:numPr>
        <w:rPr>
          <w:lang w:val="fr-FR"/>
        </w:rPr>
      </w:pPr>
      <w:r w:rsidRPr="0096165B">
        <w:rPr>
          <w:lang w:val="fr-FR"/>
        </w:rPr>
        <w:lastRenderedPageBreak/>
        <w:t xml:space="preserve"> </w:t>
      </w:r>
      <w:bookmarkStart w:id="52" w:name="_Toc137846732"/>
      <w:r w:rsidRPr="0096165B">
        <w:rPr>
          <w:lang w:val="fr-FR"/>
        </w:rPr>
        <w:t>Niveau de maturité</w:t>
      </w:r>
      <w:bookmarkEnd w:id="52"/>
    </w:p>
    <w:p w14:paraId="00800E7D" w14:textId="77777777" w:rsidR="00CA7556" w:rsidRPr="0096165B" w:rsidRDefault="00000000">
      <w:pPr>
        <w:pStyle w:val="Body"/>
        <w:rPr>
          <w:lang w:val="fr-FR"/>
        </w:rPr>
      </w:pPr>
      <w:r w:rsidRPr="0096165B">
        <w:rPr>
          <w:i/>
          <w:iCs/>
          <w:lang w:val="fr-FR"/>
        </w:rPr>
        <w:t xml:space="preserve">Efficacité </w:t>
      </w:r>
      <w:r w:rsidRPr="0096165B">
        <w:rPr>
          <w:lang w:val="fr-FR"/>
        </w:rPr>
        <w:t xml:space="preserve">globale atteinte d'un </w:t>
      </w:r>
      <w:r w:rsidRPr="0096165B">
        <w:rPr>
          <w:i/>
          <w:iCs/>
          <w:lang w:val="fr-FR"/>
        </w:rPr>
        <w:t>système de gestion des services</w:t>
      </w:r>
      <w:r w:rsidRPr="0096165B">
        <w:rPr>
          <w:lang w:val="fr-FR"/>
        </w:rPr>
        <w:t xml:space="preserve">, basée sur la combinaison des </w:t>
      </w:r>
      <w:r w:rsidRPr="0096165B">
        <w:rPr>
          <w:i/>
          <w:iCs/>
          <w:lang w:val="fr-FR"/>
        </w:rPr>
        <w:t xml:space="preserve">niveaux de capacité </w:t>
      </w:r>
      <w:r w:rsidRPr="0096165B">
        <w:rPr>
          <w:lang w:val="fr-FR"/>
        </w:rPr>
        <w:t>de ses processus et des aspects généraux de la gestion.</w:t>
      </w:r>
    </w:p>
    <w:p w14:paraId="4BB870E1" w14:textId="6788CA1A" w:rsidR="00CA7556" w:rsidRPr="0096165B" w:rsidRDefault="009E5621" w:rsidP="0087090C">
      <w:pPr>
        <w:pStyle w:val="H2-FitSM"/>
        <w:numPr>
          <w:ilvl w:val="1"/>
          <w:numId w:val="2"/>
        </w:numPr>
        <w:rPr>
          <w:lang w:val="fr-FR"/>
        </w:rPr>
      </w:pPr>
      <w:r w:rsidRPr="0096165B">
        <w:rPr>
          <w:lang w:val="fr-FR"/>
        </w:rPr>
        <w:t xml:space="preserve"> </w:t>
      </w:r>
      <w:bookmarkStart w:id="53" w:name="_Toc137846733"/>
      <w:r w:rsidRPr="0096165B">
        <w:rPr>
          <w:lang w:val="fr-FR"/>
        </w:rPr>
        <w:t>Non-conformité</w:t>
      </w:r>
      <w:bookmarkEnd w:id="53"/>
    </w:p>
    <w:p w14:paraId="718D0F6F" w14:textId="77777777" w:rsidR="009E5621" w:rsidRPr="0096165B" w:rsidRDefault="009E5621" w:rsidP="009E5621">
      <w:pPr>
        <w:pStyle w:val="Body"/>
        <w:rPr>
          <w:lang w:val="fr-FR"/>
        </w:rPr>
      </w:pPr>
      <w:r w:rsidRPr="0096165B">
        <w:rPr>
          <w:lang w:val="fr-FR"/>
        </w:rPr>
        <w:t>Cas ou situation où une exigence n'est pas remplie.</w:t>
      </w:r>
    </w:p>
    <w:p w14:paraId="220AE924" w14:textId="4B95F78E" w:rsidR="009E5621" w:rsidRPr="0096165B" w:rsidRDefault="009E5621" w:rsidP="009E5621">
      <w:pPr>
        <w:pStyle w:val="Body"/>
        <w:rPr>
          <w:lang w:val="fr-FR"/>
        </w:rPr>
      </w:pPr>
      <w:r w:rsidRPr="0096165B">
        <w:rPr>
          <w:lang w:val="fr-FR"/>
        </w:rPr>
        <w:t>Remarque : on peut également parler de non-conformité.</w:t>
      </w:r>
    </w:p>
    <w:p w14:paraId="34D2522F" w14:textId="433BBCEA" w:rsidR="00CA7556" w:rsidRPr="0096165B" w:rsidRDefault="009E5621" w:rsidP="0087090C">
      <w:pPr>
        <w:pStyle w:val="H2-FitSM"/>
        <w:numPr>
          <w:ilvl w:val="1"/>
          <w:numId w:val="2"/>
        </w:numPr>
        <w:rPr>
          <w:lang w:val="fr-FR"/>
        </w:rPr>
      </w:pPr>
      <w:r w:rsidRPr="0096165B">
        <w:rPr>
          <w:lang w:val="fr-FR"/>
        </w:rPr>
        <w:t xml:space="preserve"> </w:t>
      </w:r>
      <w:bookmarkStart w:id="54" w:name="_Toc137846734"/>
      <w:r w:rsidRPr="0096165B">
        <w:rPr>
          <w:lang w:val="fr-FR"/>
        </w:rPr>
        <w:t>Accord de niveau opérationnel (OLA)</w:t>
      </w:r>
      <w:bookmarkEnd w:id="54"/>
    </w:p>
    <w:p w14:paraId="03A7AAA5" w14:textId="77777777" w:rsidR="00CA7556" w:rsidRPr="0096165B" w:rsidRDefault="00000000">
      <w:pPr>
        <w:pStyle w:val="Body"/>
        <w:rPr>
          <w:i/>
          <w:iCs/>
          <w:lang w:val="fr-FR"/>
        </w:rPr>
      </w:pPr>
      <w:r w:rsidRPr="0096165B">
        <w:rPr>
          <w:lang w:val="fr-FR"/>
        </w:rPr>
        <w:t xml:space="preserve">Accord documenté entre un </w:t>
      </w:r>
      <w:r w:rsidRPr="0096165B">
        <w:rPr>
          <w:i/>
          <w:iCs/>
          <w:lang w:val="fr-FR"/>
        </w:rPr>
        <w:t xml:space="preserve">fournisseur de services </w:t>
      </w:r>
      <w:r w:rsidRPr="0096165B">
        <w:rPr>
          <w:lang w:val="fr-FR"/>
        </w:rPr>
        <w:t xml:space="preserve">et un </w:t>
      </w:r>
      <w:r w:rsidRPr="0096165B">
        <w:rPr>
          <w:i/>
          <w:iCs/>
          <w:lang w:val="fr-FR"/>
        </w:rPr>
        <w:t xml:space="preserve">fournisseur </w:t>
      </w:r>
      <w:r w:rsidRPr="0096165B">
        <w:rPr>
          <w:lang w:val="fr-FR"/>
        </w:rPr>
        <w:t>interne qui spécifie le</w:t>
      </w:r>
      <w:r w:rsidRPr="0096165B">
        <w:rPr>
          <w:i/>
          <w:iCs/>
          <w:lang w:val="fr-FR"/>
        </w:rPr>
        <w:t xml:space="preserve">(s) service(s) </w:t>
      </w:r>
      <w:r w:rsidRPr="0096165B">
        <w:rPr>
          <w:lang w:val="fr-FR"/>
        </w:rPr>
        <w:t xml:space="preserve">ou </w:t>
      </w:r>
      <w:r w:rsidRPr="0096165B">
        <w:rPr>
          <w:i/>
          <w:iCs/>
          <w:lang w:val="fr-FR"/>
        </w:rPr>
        <w:t xml:space="preserve">composant(s) de service </w:t>
      </w:r>
      <w:r w:rsidRPr="0096165B">
        <w:rPr>
          <w:lang w:val="fr-FR"/>
        </w:rPr>
        <w:t xml:space="preserve">sous-jacent(s) à fournir par le </w:t>
      </w:r>
      <w:r w:rsidRPr="0096165B">
        <w:rPr>
          <w:i/>
          <w:iCs/>
          <w:lang w:val="fr-FR"/>
        </w:rPr>
        <w:t xml:space="preserve">fournisseur </w:t>
      </w:r>
      <w:r w:rsidRPr="0096165B">
        <w:rPr>
          <w:lang w:val="fr-FR"/>
        </w:rPr>
        <w:t xml:space="preserve">interne ou le </w:t>
      </w:r>
      <w:r w:rsidRPr="0096165B">
        <w:rPr>
          <w:i/>
          <w:iCs/>
          <w:lang w:val="fr-FR"/>
        </w:rPr>
        <w:t>membre de la fédération</w:t>
      </w:r>
      <w:r w:rsidRPr="0096165B">
        <w:rPr>
          <w:lang w:val="fr-FR"/>
        </w:rPr>
        <w:t xml:space="preserve">, ainsi que les </w:t>
      </w:r>
      <w:r w:rsidRPr="0096165B">
        <w:rPr>
          <w:i/>
          <w:iCs/>
          <w:lang w:val="fr-FR"/>
        </w:rPr>
        <w:t xml:space="preserve">objectifs de service </w:t>
      </w:r>
      <w:r w:rsidRPr="0096165B">
        <w:rPr>
          <w:lang w:val="fr-FR"/>
        </w:rPr>
        <w:t>correspondants.</w:t>
      </w:r>
    </w:p>
    <w:p w14:paraId="524A400D" w14:textId="77777777" w:rsidR="00CA7556" w:rsidRPr="0096165B" w:rsidRDefault="00000000">
      <w:pPr>
        <w:pStyle w:val="Body"/>
        <w:rPr>
          <w:lang w:val="fr-FR"/>
        </w:rPr>
      </w:pPr>
      <w:r w:rsidRPr="0096165B">
        <w:rPr>
          <w:lang w:val="fr-FR"/>
        </w:rPr>
        <w:t xml:space="preserve">Note : Dans une </w:t>
      </w:r>
      <w:r w:rsidRPr="0096165B">
        <w:rPr>
          <w:i/>
          <w:iCs/>
          <w:lang w:val="fr-FR"/>
        </w:rPr>
        <w:t xml:space="preserve">fédération, les </w:t>
      </w:r>
      <w:r w:rsidRPr="0096165B">
        <w:rPr>
          <w:lang w:val="fr-FR"/>
        </w:rPr>
        <w:t xml:space="preserve">OLA peuvent être convenus entre le </w:t>
      </w:r>
      <w:r w:rsidRPr="0096165B">
        <w:rPr>
          <w:i/>
          <w:iCs/>
          <w:lang w:val="fr-FR"/>
        </w:rPr>
        <w:t xml:space="preserve">fédérateur </w:t>
      </w:r>
      <w:r w:rsidRPr="0096165B">
        <w:rPr>
          <w:lang w:val="fr-FR"/>
        </w:rPr>
        <w:t xml:space="preserve">et les </w:t>
      </w:r>
      <w:r w:rsidRPr="0096165B">
        <w:rPr>
          <w:i/>
          <w:iCs/>
          <w:lang w:val="fr-FR"/>
        </w:rPr>
        <w:t>membres de la fédération</w:t>
      </w:r>
      <w:r w:rsidRPr="0096165B">
        <w:rPr>
          <w:lang w:val="fr-FR"/>
        </w:rPr>
        <w:t>.</w:t>
      </w:r>
    </w:p>
    <w:p w14:paraId="058810D6" w14:textId="6D401A76" w:rsidR="00CA7556" w:rsidRPr="0096165B" w:rsidRDefault="009E5621" w:rsidP="0087090C">
      <w:pPr>
        <w:pStyle w:val="H2-FitSM"/>
        <w:numPr>
          <w:ilvl w:val="1"/>
          <w:numId w:val="2"/>
        </w:numPr>
        <w:rPr>
          <w:lang w:val="fr-FR"/>
        </w:rPr>
      </w:pPr>
      <w:r w:rsidRPr="0096165B">
        <w:rPr>
          <w:lang w:val="fr-FR"/>
        </w:rPr>
        <w:t xml:space="preserve"> </w:t>
      </w:r>
      <w:bookmarkStart w:id="55" w:name="_Toc137846735"/>
      <w:r w:rsidRPr="0096165B">
        <w:rPr>
          <w:lang w:val="fr-FR"/>
        </w:rPr>
        <w:t>Objectif opérationnel</w:t>
      </w:r>
      <w:bookmarkEnd w:id="55"/>
    </w:p>
    <w:p w14:paraId="4FFA9A9D" w14:textId="77777777" w:rsidR="00CA7556" w:rsidRPr="0096165B" w:rsidRDefault="00000000">
      <w:pPr>
        <w:pStyle w:val="Body"/>
        <w:rPr>
          <w:lang w:val="fr-FR"/>
        </w:rPr>
      </w:pPr>
      <w:r w:rsidRPr="0096165B">
        <w:rPr>
          <w:lang w:val="fr-FR"/>
        </w:rPr>
        <w:t xml:space="preserve">Valeur de référence/cible pour un paramètre utilisé pour mesurer la performance d'une </w:t>
      </w:r>
      <w:r w:rsidRPr="0096165B">
        <w:rPr>
          <w:i/>
          <w:iCs/>
          <w:lang w:val="fr-FR"/>
        </w:rPr>
        <w:t>composante de service</w:t>
      </w:r>
      <w:r w:rsidRPr="0096165B">
        <w:rPr>
          <w:lang w:val="fr-FR"/>
        </w:rPr>
        <w:t xml:space="preserve">, listée dans un </w:t>
      </w:r>
      <w:r w:rsidRPr="0096165B">
        <w:rPr>
          <w:i/>
          <w:iCs/>
          <w:lang w:val="fr-FR"/>
        </w:rPr>
        <w:t xml:space="preserve">accord de niveau opérationnel (OLA) </w:t>
      </w:r>
      <w:r w:rsidRPr="0096165B">
        <w:rPr>
          <w:lang w:val="fr-FR"/>
        </w:rPr>
        <w:t xml:space="preserve">ou un </w:t>
      </w:r>
      <w:r w:rsidRPr="0096165B">
        <w:rPr>
          <w:i/>
          <w:iCs/>
          <w:lang w:val="fr-FR"/>
        </w:rPr>
        <w:t xml:space="preserve">accord sous-jacent (UA) </w:t>
      </w:r>
      <w:r w:rsidRPr="0096165B">
        <w:rPr>
          <w:lang w:val="fr-FR"/>
        </w:rPr>
        <w:t xml:space="preserve">lié à cette </w:t>
      </w:r>
      <w:r w:rsidRPr="0096165B">
        <w:rPr>
          <w:i/>
          <w:iCs/>
          <w:lang w:val="fr-FR"/>
        </w:rPr>
        <w:t>composante de service.</w:t>
      </w:r>
    </w:p>
    <w:p w14:paraId="5C0A4DB4" w14:textId="77777777" w:rsidR="00CA7556" w:rsidRPr="0096165B" w:rsidRDefault="00000000">
      <w:pPr>
        <w:pStyle w:val="Body"/>
        <w:rPr>
          <w:lang w:val="fr-FR"/>
        </w:rPr>
      </w:pPr>
      <w:r w:rsidRPr="0096165B">
        <w:rPr>
          <w:lang w:val="fr-FR"/>
        </w:rPr>
        <w:t xml:space="preserve">Remarque : les objectifs opérationnels typiques peuvent inclure la </w:t>
      </w:r>
      <w:r w:rsidRPr="0096165B">
        <w:rPr>
          <w:i/>
          <w:iCs/>
          <w:lang w:val="fr-FR"/>
        </w:rPr>
        <w:t xml:space="preserve">disponibilité </w:t>
      </w:r>
      <w:r w:rsidRPr="0096165B">
        <w:rPr>
          <w:lang w:val="fr-FR"/>
        </w:rPr>
        <w:t xml:space="preserve">ou les délais de résolution des </w:t>
      </w:r>
      <w:r w:rsidRPr="0096165B">
        <w:rPr>
          <w:i/>
          <w:iCs/>
          <w:lang w:val="fr-FR"/>
        </w:rPr>
        <w:t>incidents.</w:t>
      </w:r>
    </w:p>
    <w:p w14:paraId="1253D5F9" w14:textId="4F440D23" w:rsidR="00CA7556" w:rsidRPr="0096165B" w:rsidRDefault="009E5621" w:rsidP="0087090C">
      <w:pPr>
        <w:pStyle w:val="H2-FitSM"/>
        <w:numPr>
          <w:ilvl w:val="1"/>
          <w:numId w:val="2"/>
        </w:numPr>
        <w:rPr>
          <w:lang w:val="fr-FR"/>
        </w:rPr>
      </w:pPr>
      <w:r w:rsidRPr="0096165B">
        <w:rPr>
          <w:lang w:val="fr-FR"/>
        </w:rPr>
        <w:t xml:space="preserve"> </w:t>
      </w:r>
      <w:bookmarkStart w:id="56" w:name="_Toc137846736"/>
      <w:r w:rsidRPr="0096165B">
        <w:rPr>
          <w:lang w:val="fr-FR"/>
        </w:rPr>
        <w:t>Politique</w:t>
      </w:r>
      <w:bookmarkEnd w:id="56"/>
    </w:p>
    <w:p w14:paraId="3544744B" w14:textId="77777777" w:rsidR="00CA7556" w:rsidRPr="0096165B" w:rsidRDefault="00000000">
      <w:pPr>
        <w:pStyle w:val="Body"/>
        <w:rPr>
          <w:lang w:val="fr-FR"/>
        </w:rPr>
      </w:pPr>
      <w:r w:rsidRPr="0096165B">
        <w:rPr>
          <w:lang w:val="fr-FR"/>
        </w:rPr>
        <w:t xml:space="preserve">Ensemble documenté d'intentions, d'attentes, de buts, de règles et d'exigences, souvent formellement exprimé </w:t>
      </w:r>
      <w:r w:rsidRPr="0096165B">
        <w:rPr>
          <w:i/>
          <w:iCs/>
          <w:lang w:val="fr-FR"/>
        </w:rPr>
        <w:t xml:space="preserve">par les </w:t>
      </w:r>
      <w:r w:rsidRPr="0096165B">
        <w:rPr>
          <w:lang w:val="fr-FR"/>
        </w:rPr>
        <w:t xml:space="preserve">représentants de la direction d'une organisation ou d'une </w:t>
      </w:r>
      <w:r w:rsidRPr="0096165B">
        <w:rPr>
          <w:i/>
          <w:iCs/>
          <w:lang w:val="fr-FR"/>
        </w:rPr>
        <w:t>fédération.</w:t>
      </w:r>
    </w:p>
    <w:p w14:paraId="1E2E3BFD" w14:textId="77777777" w:rsidR="00CA7556" w:rsidRPr="0096165B" w:rsidRDefault="00000000">
      <w:pPr>
        <w:pStyle w:val="Body"/>
        <w:rPr>
          <w:i/>
          <w:iCs/>
          <w:lang w:val="fr-FR"/>
        </w:rPr>
      </w:pPr>
      <w:r w:rsidRPr="0096165B">
        <w:rPr>
          <w:lang w:val="fr-FR"/>
        </w:rPr>
        <w:t xml:space="preserve">Note : Les politiques sont ensuite concrétisées dans des </w:t>
      </w:r>
      <w:r w:rsidRPr="0096165B">
        <w:rPr>
          <w:i/>
          <w:iCs/>
          <w:lang w:val="fr-FR"/>
        </w:rPr>
        <w:t>processus</w:t>
      </w:r>
      <w:r w:rsidRPr="0096165B">
        <w:rPr>
          <w:lang w:val="fr-FR"/>
        </w:rPr>
        <w:t>, qui sont à leur tour constitués d'</w:t>
      </w:r>
      <w:r w:rsidRPr="0096165B">
        <w:rPr>
          <w:i/>
          <w:iCs/>
          <w:lang w:val="fr-FR"/>
        </w:rPr>
        <w:t xml:space="preserve">activités </w:t>
      </w:r>
      <w:r w:rsidRPr="0096165B">
        <w:rPr>
          <w:lang w:val="fr-FR"/>
        </w:rPr>
        <w:t xml:space="preserve">que les personnes exécutent selon des </w:t>
      </w:r>
      <w:r w:rsidRPr="0096165B">
        <w:rPr>
          <w:i/>
          <w:iCs/>
          <w:lang w:val="fr-FR"/>
        </w:rPr>
        <w:t xml:space="preserve">procédures </w:t>
      </w:r>
      <w:r w:rsidRPr="0096165B">
        <w:rPr>
          <w:lang w:val="fr-FR"/>
        </w:rPr>
        <w:t>définies</w:t>
      </w:r>
      <w:r w:rsidRPr="0096165B">
        <w:rPr>
          <w:i/>
          <w:iCs/>
          <w:lang w:val="fr-FR"/>
        </w:rPr>
        <w:t>.</w:t>
      </w:r>
    </w:p>
    <w:p w14:paraId="6EC00B1C" w14:textId="00B8E3B1" w:rsidR="00CA7556" w:rsidRPr="0096165B" w:rsidRDefault="009E5621" w:rsidP="0087090C">
      <w:pPr>
        <w:pStyle w:val="H2-FitSM"/>
        <w:numPr>
          <w:ilvl w:val="1"/>
          <w:numId w:val="2"/>
        </w:numPr>
        <w:rPr>
          <w:lang w:val="fr-FR"/>
        </w:rPr>
      </w:pPr>
      <w:r w:rsidRPr="0096165B">
        <w:rPr>
          <w:lang w:val="fr-FR"/>
        </w:rPr>
        <w:t xml:space="preserve"> </w:t>
      </w:r>
      <w:bookmarkStart w:id="57" w:name="_Toc137846737"/>
      <w:r w:rsidRPr="0096165B">
        <w:rPr>
          <w:lang w:val="fr-FR"/>
        </w:rPr>
        <w:t>Examen post-mise en œuvre (PIR)</w:t>
      </w:r>
      <w:bookmarkEnd w:id="57"/>
    </w:p>
    <w:p w14:paraId="587725D6" w14:textId="77777777" w:rsidR="00CA7556" w:rsidRPr="0096165B" w:rsidRDefault="00000000">
      <w:pPr>
        <w:pStyle w:val="Body"/>
        <w:rPr>
          <w:lang w:val="fr-FR"/>
        </w:rPr>
      </w:pPr>
      <w:r w:rsidRPr="0096165B">
        <w:rPr>
          <w:lang w:val="fr-FR"/>
        </w:rPr>
        <w:t xml:space="preserve">Examen après la mise en œuvre d'un </w:t>
      </w:r>
      <w:r w:rsidRPr="0096165B">
        <w:rPr>
          <w:i/>
          <w:iCs/>
          <w:lang w:val="fr-FR"/>
        </w:rPr>
        <w:t>changement</w:t>
      </w:r>
      <w:r w:rsidRPr="0096165B">
        <w:rPr>
          <w:lang w:val="fr-FR"/>
        </w:rPr>
        <w:t xml:space="preserve">, afin de déterminer si le </w:t>
      </w:r>
      <w:r w:rsidRPr="0096165B">
        <w:rPr>
          <w:i/>
          <w:iCs/>
          <w:lang w:val="fr-FR"/>
        </w:rPr>
        <w:t xml:space="preserve">changement </w:t>
      </w:r>
      <w:r w:rsidRPr="0096165B">
        <w:rPr>
          <w:lang w:val="fr-FR"/>
        </w:rPr>
        <w:t>a été réussi.</w:t>
      </w:r>
    </w:p>
    <w:p w14:paraId="6DF35589" w14:textId="77777777" w:rsidR="00CA7556" w:rsidRPr="0096165B" w:rsidRDefault="00000000">
      <w:pPr>
        <w:pStyle w:val="Body"/>
        <w:rPr>
          <w:lang w:val="fr-FR"/>
        </w:rPr>
      </w:pPr>
      <w:r w:rsidRPr="0096165B">
        <w:rPr>
          <w:lang w:val="fr-FR"/>
        </w:rPr>
        <w:t xml:space="preserve">Note : Selon le type spécifique et la complexité du </w:t>
      </w:r>
      <w:r w:rsidRPr="0096165B">
        <w:rPr>
          <w:i/>
          <w:iCs/>
          <w:lang w:val="fr-FR"/>
        </w:rPr>
        <w:t>changement</w:t>
      </w:r>
      <w:r w:rsidRPr="0096165B">
        <w:rPr>
          <w:lang w:val="fr-FR"/>
        </w:rPr>
        <w:t>, l'examen post-mise en œuvre peut varier considérablement dans sa profondeur.</w:t>
      </w:r>
    </w:p>
    <w:p w14:paraId="2B255DF5" w14:textId="5003A6F6" w:rsidR="00CA7556" w:rsidRPr="0096165B" w:rsidRDefault="009E5621" w:rsidP="0087090C">
      <w:pPr>
        <w:pStyle w:val="H2-FitSM"/>
        <w:numPr>
          <w:ilvl w:val="1"/>
          <w:numId w:val="2"/>
        </w:numPr>
        <w:rPr>
          <w:lang w:val="fr-FR"/>
        </w:rPr>
      </w:pPr>
      <w:r w:rsidRPr="0096165B">
        <w:rPr>
          <w:lang w:val="fr-FR"/>
        </w:rPr>
        <w:t xml:space="preserve"> </w:t>
      </w:r>
      <w:bookmarkStart w:id="58" w:name="_Toc137846738"/>
      <w:r w:rsidRPr="0096165B">
        <w:rPr>
          <w:lang w:val="fr-FR"/>
        </w:rPr>
        <w:t>Priorité</w:t>
      </w:r>
      <w:bookmarkEnd w:id="58"/>
    </w:p>
    <w:p w14:paraId="53925D24" w14:textId="226C521A" w:rsidR="00CA7556" w:rsidRPr="0096165B" w:rsidRDefault="00000000">
      <w:pPr>
        <w:pStyle w:val="Body"/>
        <w:rPr>
          <w:lang w:val="fr-FR"/>
        </w:rPr>
      </w:pPr>
      <w:r w:rsidRPr="0096165B">
        <w:rPr>
          <w:lang w:val="fr-FR"/>
        </w:rPr>
        <w:t xml:space="preserve">Importance relative d'une cible, d'un objet ou d'une </w:t>
      </w:r>
      <w:r w:rsidRPr="0096165B">
        <w:rPr>
          <w:i/>
          <w:iCs/>
          <w:lang w:val="fr-FR"/>
        </w:rPr>
        <w:t>activité</w:t>
      </w:r>
      <w:r w:rsidR="005563FD" w:rsidRPr="0096165B">
        <w:rPr>
          <w:i/>
          <w:iCs/>
          <w:lang w:val="fr-FR"/>
        </w:rPr>
        <w:t>.</w:t>
      </w:r>
    </w:p>
    <w:p w14:paraId="310BFF74" w14:textId="77777777" w:rsidR="00CA7556" w:rsidRPr="0096165B" w:rsidRDefault="00000000">
      <w:pPr>
        <w:pStyle w:val="Body"/>
        <w:rPr>
          <w:lang w:val="fr-FR"/>
        </w:rPr>
      </w:pPr>
      <w:r w:rsidRPr="0096165B">
        <w:rPr>
          <w:lang w:val="fr-FR"/>
        </w:rPr>
        <w:t xml:space="preserve">Remarque : il arrive souvent que les </w:t>
      </w:r>
      <w:r w:rsidRPr="0096165B">
        <w:rPr>
          <w:i/>
          <w:iCs/>
          <w:lang w:val="fr-FR"/>
        </w:rPr>
        <w:t>incidents</w:t>
      </w:r>
      <w:r w:rsidRPr="0096165B">
        <w:rPr>
          <w:lang w:val="fr-FR"/>
        </w:rPr>
        <w:t xml:space="preserve">, les </w:t>
      </w:r>
      <w:r w:rsidRPr="0096165B">
        <w:rPr>
          <w:i/>
          <w:iCs/>
          <w:lang w:val="fr-FR"/>
        </w:rPr>
        <w:t>demandes de service</w:t>
      </w:r>
      <w:r w:rsidRPr="0096165B">
        <w:rPr>
          <w:lang w:val="fr-FR"/>
        </w:rPr>
        <w:t xml:space="preserve">, les </w:t>
      </w:r>
      <w:r w:rsidRPr="0096165B">
        <w:rPr>
          <w:i/>
          <w:iCs/>
          <w:lang w:val="fr-FR"/>
        </w:rPr>
        <w:t xml:space="preserve">problèmes </w:t>
      </w:r>
      <w:r w:rsidRPr="0096165B">
        <w:rPr>
          <w:lang w:val="fr-FR"/>
        </w:rPr>
        <w:t xml:space="preserve">et les </w:t>
      </w:r>
      <w:r w:rsidRPr="0096165B">
        <w:rPr>
          <w:i/>
          <w:iCs/>
          <w:lang w:val="fr-FR"/>
        </w:rPr>
        <w:t xml:space="preserve">changements se </w:t>
      </w:r>
      <w:r w:rsidRPr="0096165B">
        <w:rPr>
          <w:lang w:val="fr-FR"/>
        </w:rPr>
        <w:t xml:space="preserve">voient attribuer une priorité. Dans le cas des </w:t>
      </w:r>
      <w:r w:rsidRPr="0096165B">
        <w:rPr>
          <w:i/>
          <w:iCs/>
          <w:lang w:val="fr-FR"/>
        </w:rPr>
        <w:t xml:space="preserve">incidents </w:t>
      </w:r>
      <w:r w:rsidRPr="0096165B">
        <w:rPr>
          <w:lang w:val="fr-FR"/>
        </w:rPr>
        <w:t xml:space="preserve">et des </w:t>
      </w:r>
      <w:r w:rsidRPr="0096165B">
        <w:rPr>
          <w:i/>
          <w:iCs/>
          <w:lang w:val="fr-FR"/>
        </w:rPr>
        <w:t>problèmes</w:t>
      </w:r>
      <w:r w:rsidRPr="0096165B">
        <w:rPr>
          <w:lang w:val="fr-FR"/>
        </w:rPr>
        <w:t>, la priorité est généralement basée sur l'impact spécifique et l'urgence de la situation.</w:t>
      </w:r>
    </w:p>
    <w:p w14:paraId="3453C2A8" w14:textId="372904E9" w:rsidR="00CA7556" w:rsidRPr="0096165B" w:rsidRDefault="009E5621" w:rsidP="0087090C">
      <w:pPr>
        <w:pStyle w:val="H2-FitSM"/>
        <w:numPr>
          <w:ilvl w:val="1"/>
          <w:numId w:val="2"/>
        </w:numPr>
        <w:rPr>
          <w:lang w:val="fr-FR"/>
        </w:rPr>
      </w:pPr>
      <w:r w:rsidRPr="0096165B">
        <w:rPr>
          <w:lang w:val="fr-FR"/>
        </w:rPr>
        <w:t xml:space="preserve"> </w:t>
      </w:r>
      <w:bookmarkStart w:id="59" w:name="_Toc137846739"/>
      <w:r w:rsidRPr="0096165B">
        <w:rPr>
          <w:lang w:val="fr-FR"/>
        </w:rPr>
        <w:t>Problème</w:t>
      </w:r>
      <w:bookmarkEnd w:id="59"/>
    </w:p>
    <w:p w14:paraId="0C5F85BE" w14:textId="77777777" w:rsidR="00CA7556" w:rsidRPr="0096165B" w:rsidRDefault="00000000">
      <w:pPr>
        <w:pStyle w:val="Body"/>
        <w:rPr>
          <w:lang w:val="fr-FR"/>
        </w:rPr>
      </w:pPr>
      <w:r w:rsidRPr="0096165B">
        <w:rPr>
          <w:lang w:val="fr-FR"/>
        </w:rPr>
        <w:t xml:space="preserve">Cause sous-jacente d'un ou plusieurs </w:t>
      </w:r>
      <w:r w:rsidRPr="0096165B">
        <w:rPr>
          <w:i/>
          <w:iCs/>
          <w:lang w:val="fr-FR"/>
        </w:rPr>
        <w:t xml:space="preserve">incidents </w:t>
      </w:r>
      <w:r w:rsidRPr="0096165B">
        <w:rPr>
          <w:lang w:val="fr-FR"/>
        </w:rPr>
        <w:t xml:space="preserve">qui nécessite une enquête plus approfondie afin d'éviter que les </w:t>
      </w:r>
      <w:r w:rsidRPr="0096165B">
        <w:rPr>
          <w:i/>
          <w:iCs/>
          <w:lang w:val="fr-FR"/>
        </w:rPr>
        <w:t xml:space="preserve">incidents ne </w:t>
      </w:r>
      <w:r w:rsidRPr="0096165B">
        <w:rPr>
          <w:lang w:val="fr-FR"/>
        </w:rPr>
        <w:t xml:space="preserve">se reproduisent ou de réduire l'impact négatif sur les </w:t>
      </w:r>
      <w:r w:rsidRPr="0096165B">
        <w:rPr>
          <w:i/>
          <w:iCs/>
          <w:lang w:val="fr-FR"/>
        </w:rPr>
        <w:t>services.</w:t>
      </w:r>
    </w:p>
    <w:p w14:paraId="479A9447" w14:textId="309668D7" w:rsidR="00CA7556" w:rsidRPr="0096165B" w:rsidRDefault="005563FD" w:rsidP="0087090C">
      <w:pPr>
        <w:pStyle w:val="H2-FitSM"/>
        <w:numPr>
          <w:ilvl w:val="1"/>
          <w:numId w:val="2"/>
        </w:numPr>
        <w:rPr>
          <w:lang w:val="fr-FR"/>
        </w:rPr>
      </w:pPr>
      <w:r w:rsidRPr="0096165B">
        <w:rPr>
          <w:lang w:val="fr-FR"/>
        </w:rPr>
        <w:lastRenderedPageBreak/>
        <w:t xml:space="preserve"> </w:t>
      </w:r>
      <w:bookmarkStart w:id="60" w:name="_Toc137846740"/>
      <w:r w:rsidRPr="0096165B">
        <w:rPr>
          <w:lang w:val="fr-FR"/>
        </w:rPr>
        <w:t>Procédure</w:t>
      </w:r>
      <w:bookmarkEnd w:id="60"/>
    </w:p>
    <w:p w14:paraId="103741DC" w14:textId="77777777" w:rsidR="00CA7556" w:rsidRPr="0096165B" w:rsidRDefault="00000000">
      <w:pPr>
        <w:pStyle w:val="Body"/>
        <w:rPr>
          <w:lang w:val="fr-FR"/>
        </w:rPr>
      </w:pPr>
      <w:r w:rsidRPr="0096165B">
        <w:rPr>
          <w:lang w:val="fr-FR"/>
        </w:rPr>
        <w:t xml:space="preserve">Ensemble spécifié d'étapes ou d'instructions à exécuter par un individu ou un groupe pour réaliser une ou plusieurs </w:t>
      </w:r>
      <w:r w:rsidRPr="0096165B">
        <w:rPr>
          <w:i/>
          <w:iCs/>
          <w:lang w:val="fr-FR"/>
        </w:rPr>
        <w:t xml:space="preserve">activités </w:t>
      </w:r>
      <w:r w:rsidRPr="0096165B">
        <w:rPr>
          <w:lang w:val="fr-FR"/>
        </w:rPr>
        <w:t xml:space="preserve">d'un </w:t>
      </w:r>
      <w:r w:rsidRPr="0096165B">
        <w:rPr>
          <w:i/>
          <w:iCs/>
          <w:lang w:val="fr-FR"/>
        </w:rPr>
        <w:t>processus.</w:t>
      </w:r>
    </w:p>
    <w:p w14:paraId="32E65523" w14:textId="1540DF31" w:rsidR="00CA7556" w:rsidRPr="0096165B" w:rsidRDefault="005563FD" w:rsidP="0087090C">
      <w:pPr>
        <w:pStyle w:val="H2-FitSM"/>
        <w:numPr>
          <w:ilvl w:val="1"/>
          <w:numId w:val="2"/>
        </w:numPr>
        <w:rPr>
          <w:lang w:val="fr-FR"/>
        </w:rPr>
      </w:pPr>
      <w:r w:rsidRPr="0096165B">
        <w:rPr>
          <w:lang w:val="fr-FR"/>
        </w:rPr>
        <w:t xml:space="preserve"> </w:t>
      </w:r>
      <w:bookmarkStart w:id="61" w:name="_Toc137846741"/>
      <w:r w:rsidRPr="0096165B">
        <w:rPr>
          <w:lang w:val="fr-FR"/>
        </w:rPr>
        <w:t>Processus</w:t>
      </w:r>
      <w:bookmarkEnd w:id="61"/>
    </w:p>
    <w:p w14:paraId="495CECBE" w14:textId="77777777" w:rsidR="00CA7556" w:rsidRPr="0096165B" w:rsidRDefault="00000000">
      <w:pPr>
        <w:pStyle w:val="Body"/>
        <w:rPr>
          <w:lang w:val="fr-FR"/>
        </w:rPr>
      </w:pPr>
      <w:r w:rsidRPr="0096165B">
        <w:rPr>
          <w:lang w:val="fr-FR"/>
        </w:rPr>
        <w:t>Ensemble structuré d'</w:t>
      </w:r>
      <w:r w:rsidRPr="0096165B">
        <w:rPr>
          <w:i/>
          <w:iCs/>
          <w:lang w:val="fr-FR"/>
        </w:rPr>
        <w:t>activités</w:t>
      </w:r>
      <w:r w:rsidRPr="0096165B">
        <w:rPr>
          <w:lang w:val="fr-FR"/>
        </w:rPr>
        <w:t>, avec des responsabilités clairement définies, qui permettent d'atteindre un objectif spécifique ou un ensemble de résultats à partir d'un ensemble de données définies.</w:t>
      </w:r>
    </w:p>
    <w:p w14:paraId="0CF30460" w14:textId="77777777" w:rsidR="00CA7556" w:rsidRPr="0096165B" w:rsidRDefault="00000000">
      <w:pPr>
        <w:pStyle w:val="Body"/>
        <w:rPr>
          <w:lang w:val="fr-FR"/>
        </w:rPr>
      </w:pPr>
      <w:r w:rsidRPr="0096165B">
        <w:rPr>
          <w:lang w:val="fr-FR"/>
        </w:rPr>
        <w:t>Note : En général, un processus consiste en un certain nombre d'</w:t>
      </w:r>
      <w:r w:rsidRPr="0096165B">
        <w:rPr>
          <w:i/>
          <w:iCs/>
          <w:lang w:val="fr-FR"/>
        </w:rPr>
        <w:t xml:space="preserve">activités </w:t>
      </w:r>
      <w:r w:rsidRPr="0096165B">
        <w:rPr>
          <w:lang w:val="fr-FR"/>
        </w:rPr>
        <w:t xml:space="preserve">utilisées pour gérer les </w:t>
      </w:r>
      <w:r w:rsidRPr="0096165B">
        <w:rPr>
          <w:i/>
          <w:iCs/>
          <w:lang w:val="fr-FR"/>
        </w:rPr>
        <w:t>services</w:t>
      </w:r>
      <w:r w:rsidRPr="0096165B">
        <w:rPr>
          <w:lang w:val="fr-FR"/>
        </w:rPr>
        <w:t xml:space="preserve">, si le processus fait partie d'un </w:t>
      </w:r>
      <w:r w:rsidRPr="0096165B">
        <w:rPr>
          <w:i/>
          <w:iCs/>
          <w:lang w:val="fr-FR"/>
        </w:rPr>
        <w:t>système de gestion des services (SGS)</w:t>
      </w:r>
      <w:r w:rsidRPr="0096165B">
        <w:rPr>
          <w:lang w:val="fr-FR"/>
        </w:rPr>
        <w:t>.</w:t>
      </w:r>
    </w:p>
    <w:p w14:paraId="61FB9810" w14:textId="7DB27FBB" w:rsidR="00CA7556" w:rsidRPr="0096165B" w:rsidRDefault="005563FD" w:rsidP="0087090C">
      <w:pPr>
        <w:pStyle w:val="H2-FitSM"/>
        <w:numPr>
          <w:ilvl w:val="1"/>
          <w:numId w:val="2"/>
        </w:numPr>
        <w:rPr>
          <w:lang w:val="fr-FR"/>
        </w:rPr>
      </w:pPr>
      <w:r w:rsidRPr="0096165B">
        <w:rPr>
          <w:lang w:val="fr-FR"/>
        </w:rPr>
        <w:t xml:space="preserve"> </w:t>
      </w:r>
      <w:bookmarkStart w:id="62" w:name="_Toc137846742"/>
      <w:r w:rsidR="006C5A73">
        <w:rPr>
          <w:lang w:val="fr-FR"/>
        </w:rPr>
        <w:t>Enregistrement</w:t>
      </w:r>
      <w:bookmarkEnd w:id="62"/>
    </w:p>
    <w:p w14:paraId="0C0578B4" w14:textId="792C2762" w:rsidR="00CA7556" w:rsidRPr="0096165B" w:rsidRDefault="00000000">
      <w:pPr>
        <w:pStyle w:val="Body"/>
        <w:rPr>
          <w:lang w:val="fr-FR"/>
        </w:rPr>
      </w:pPr>
      <w:r w:rsidRPr="0096165B">
        <w:rPr>
          <w:lang w:val="fr-FR"/>
        </w:rPr>
        <w:t xml:space="preserve">Documentation d'un événement ou des résultats de l'exécution d'un </w:t>
      </w:r>
      <w:r w:rsidRPr="0096165B">
        <w:rPr>
          <w:i/>
          <w:iCs/>
          <w:lang w:val="fr-FR"/>
        </w:rPr>
        <w:t xml:space="preserve">processus </w:t>
      </w:r>
      <w:r w:rsidRPr="0096165B">
        <w:rPr>
          <w:lang w:val="fr-FR"/>
        </w:rPr>
        <w:t xml:space="preserve">ou d'une </w:t>
      </w:r>
      <w:r w:rsidRPr="0096165B">
        <w:rPr>
          <w:i/>
          <w:iCs/>
          <w:lang w:val="fr-FR"/>
        </w:rPr>
        <w:t>activité</w:t>
      </w:r>
      <w:r w:rsidR="005563FD" w:rsidRPr="0096165B">
        <w:rPr>
          <w:i/>
          <w:iCs/>
          <w:lang w:val="fr-FR"/>
        </w:rPr>
        <w:t>.</w:t>
      </w:r>
    </w:p>
    <w:p w14:paraId="48F45187" w14:textId="4B7D8F7F" w:rsidR="00CA7556" w:rsidRPr="0096165B" w:rsidRDefault="005563FD" w:rsidP="0087090C">
      <w:pPr>
        <w:pStyle w:val="H2-FitSM"/>
        <w:numPr>
          <w:ilvl w:val="1"/>
          <w:numId w:val="2"/>
        </w:numPr>
        <w:rPr>
          <w:lang w:val="fr-FR"/>
        </w:rPr>
      </w:pPr>
      <w:r w:rsidRPr="0096165B">
        <w:rPr>
          <w:lang w:val="fr-FR"/>
        </w:rPr>
        <w:t xml:space="preserve"> </w:t>
      </w:r>
      <w:bookmarkStart w:id="63" w:name="_Toc137846743"/>
      <w:r w:rsidR="00F52860">
        <w:rPr>
          <w:lang w:val="fr-FR"/>
        </w:rPr>
        <w:t>Mise en production</w:t>
      </w:r>
      <w:bookmarkEnd w:id="63"/>
    </w:p>
    <w:p w14:paraId="5FE89476" w14:textId="77777777" w:rsidR="00CA7556" w:rsidRPr="0096165B" w:rsidRDefault="00000000">
      <w:pPr>
        <w:pStyle w:val="Body"/>
        <w:rPr>
          <w:lang w:val="fr-FR"/>
        </w:rPr>
      </w:pPr>
      <w:r w:rsidRPr="0096165B">
        <w:rPr>
          <w:lang w:val="fr-FR"/>
        </w:rPr>
        <w:t xml:space="preserve">Ensemble d'un ou plusieurs </w:t>
      </w:r>
      <w:r w:rsidRPr="0096165B">
        <w:rPr>
          <w:i/>
          <w:iCs/>
          <w:lang w:val="fr-FR"/>
        </w:rPr>
        <w:t xml:space="preserve">changements </w:t>
      </w:r>
      <w:r w:rsidRPr="0096165B">
        <w:rPr>
          <w:lang w:val="fr-FR"/>
        </w:rPr>
        <w:t>qui sont regroupés et déployés comme une unité logique.</w:t>
      </w:r>
    </w:p>
    <w:p w14:paraId="78946CB3" w14:textId="43D8F2AE" w:rsidR="00CA7556" w:rsidRPr="0096165B" w:rsidRDefault="005563FD" w:rsidP="0087090C">
      <w:pPr>
        <w:pStyle w:val="H2-FitSM"/>
        <w:numPr>
          <w:ilvl w:val="1"/>
          <w:numId w:val="2"/>
        </w:numPr>
        <w:rPr>
          <w:lang w:val="fr-FR"/>
        </w:rPr>
      </w:pPr>
      <w:r w:rsidRPr="0096165B">
        <w:rPr>
          <w:lang w:val="fr-FR"/>
        </w:rPr>
        <w:t xml:space="preserve"> </w:t>
      </w:r>
      <w:bookmarkStart w:id="64" w:name="_Toc137846744"/>
      <w:r w:rsidRPr="0096165B">
        <w:rPr>
          <w:lang w:val="fr-FR"/>
        </w:rPr>
        <w:t xml:space="preserve">Stratégie de </w:t>
      </w:r>
      <w:r w:rsidR="00F52860">
        <w:rPr>
          <w:lang w:val="fr-FR"/>
        </w:rPr>
        <w:t>mise en production</w:t>
      </w:r>
      <w:r w:rsidRPr="0096165B">
        <w:rPr>
          <w:lang w:val="fr-FR"/>
        </w:rPr>
        <w:t xml:space="preserve"> et de déploiement</w:t>
      </w:r>
      <w:bookmarkEnd w:id="64"/>
    </w:p>
    <w:p w14:paraId="711AF633" w14:textId="755D82B3" w:rsidR="00CA7556" w:rsidRPr="0096165B" w:rsidRDefault="00000000">
      <w:pPr>
        <w:pStyle w:val="Body"/>
        <w:rPr>
          <w:lang w:val="fr-FR"/>
        </w:rPr>
      </w:pPr>
      <w:r w:rsidRPr="0096165B">
        <w:rPr>
          <w:lang w:val="fr-FR"/>
        </w:rPr>
        <w:t xml:space="preserve">Approche adoptée pour gérer les versions et leur déploiement pour un ensemble donné de </w:t>
      </w:r>
      <w:r w:rsidRPr="0096165B">
        <w:rPr>
          <w:i/>
          <w:iCs/>
          <w:lang w:val="fr-FR"/>
        </w:rPr>
        <w:t xml:space="preserve">composants de service </w:t>
      </w:r>
      <w:r w:rsidRPr="0096165B">
        <w:rPr>
          <w:lang w:val="fr-FR"/>
        </w:rPr>
        <w:t>et d'</w:t>
      </w:r>
      <w:r w:rsidRPr="0096165B">
        <w:rPr>
          <w:i/>
          <w:iCs/>
          <w:lang w:val="fr-FR"/>
        </w:rPr>
        <w:t xml:space="preserve">éléments de configuration (CI) </w:t>
      </w:r>
      <w:r w:rsidRPr="0096165B">
        <w:rPr>
          <w:lang w:val="fr-FR"/>
        </w:rPr>
        <w:t xml:space="preserve">connexes, y compris les aspects organisationnels et techniques de la planification, de la construction, des essais, de l'évaluation, de l'acceptation et du déploiement des versions. </w:t>
      </w:r>
    </w:p>
    <w:p w14:paraId="32640760" w14:textId="77777777" w:rsidR="00CA7556" w:rsidRPr="0096165B" w:rsidRDefault="00000000">
      <w:pPr>
        <w:pStyle w:val="Body"/>
        <w:rPr>
          <w:lang w:val="fr-FR"/>
        </w:rPr>
      </w:pPr>
      <w:r w:rsidRPr="0096165B">
        <w:rPr>
          <w:lang w:val="fr-FR"/>
        </w:rPr>
        <w:t>Remarque : les stratégies de diffusion et de déploiement typiques comprennent l'intégration continue (une pratique DevOps dans laquelle les modifications apportées au code source du logiciel sont régulièrement fusionnées dans un dépôt central, suivies de l'exécution de constructions et de tests automatisés) et les cycles de diffusion fixes (dans lesquels les versions mineures et majeures sont planifiées selon un calendrier à long terme, les versions d'urgence étant déployées entre les cycles de diffusion si nécessaire).</w:t>
      </w:r>
    </w:p>
    <w:p w14:paraId="427BC9AA" w14:textId="49345EF8" w:rsidR="00CA7556" w:rsidRPr="0096165B" w:rsidRDefault="005563FD" w:rsidP="0087090C">
      <w:pPr>
        <w:pStyle w:val="H2-FitSM"/>
        <w:numPr>
          <w:ilvl w:val="1"/>
          <w:numId w:val="2"/>
        </w:numPr>
        <w:rPr>
          <w:lang w:val="fr-FR"/>
        </w:rPr>
      </w:pPr>
      <w:r w:rsidRPr="0096165B">
        <w:rPr>
          <w:lang w:val="fr-FR"/>
        </w:rPr>
        <w:t xml:space="preserve"> </w:t>
      </w:r>
      <w:bookmarkStart w:id="65" w:name="_Toc137846745"/>
      <w:r w:rsidRPr="0096165B">
        <w:rPr>
          <w:lang w:val="fr-FR"/>
        </w:rPr>
        <w:t>Rapport</w:t>
      </w:r>
      <w:bookmarkEnd w:id="65"/>
    </w:p>
    <w:p w14:paraId="21F445CB" w14:textId="77777777" w:rsidR="00CA7556" w:rsidRPr="0096165B" w:rsidRDefault="00000000">
      <w:pPr>
        <w:pStyle w:val="Body"/>
        <w:rPr>
          <w:lang w:val="fr-FR"/>
        </w:rPr>
      </w:pPr>
      <w:r w:rsidRPr="0096165B">
        <w:rPr>
          <w:i/>
          <w:iCs/>
          <w:lang w:val="fr-FR"/>
        </w:rPr>
        <w:t xml:space="preserve">Un enregistrement </w:t>
      </w:r>
      <w:r w:rsidRPr="0096165B">
        <w:rPr>
          <w:lang w:val="fr-FR"/>
        </w:rPr>
        <w:t>structuré communiquant les résultats obtenus par la mesure, le contrôle, l'évaluation, l'</w:t>
      </w:r>
      <w:r w:rsidRPr="0096165B">
        <w:rPr>
          <w:i/>
          <w:iCs/>
          <w:lang w:val="fr-FR"/>
        </w:rPr>
        <w:t xml:space="preserve">audit </w:t>
      </w:r>
      <w:r w:rsidRPr="0096165B">
        <w:rPr>
          <w:lang w:val="fr-FR"/>
        </w:rPr>
        <w:t>ou l'observation.</w:t>
      </w:r>
    </w:p>
    <w:p w14:paraId="332637B7" w14:textId="77777777" w:rsidR="00CA7556" w:rsidRPr="0096165B" w:rsidRDefault="00000000">
      <w:pPr>
        <w:pStyle w:val="Body"/>
        <w:rPr>
          <w:lang w:val="fr-FR"/>
        </w:rPr>
      </w:pPr>
      <w:r w:rsidRPr="0096165B">
        <w:rPr>
          <w:lang w:val="fr-FR"/>
        </w:rPr>
        <w:t xml:space="preserve">Note 1 : Un rapport commun généré par un </w:t>
      </w:r>
      <w:r w:rsidRPr="0096165B">
        <w:rPr>
          <w:i/>
          <w:iCs/>
          <w:lang w:val="fr-FR"/>
        </w:rPr>
        <w:t xml:space="preserve">système de gestion des services </w:t>
      </w:r>
      <w:r w:rsidRPr="0096165B">
        <w:rPr>
          <w:lang w:val="fr-FR"/>
        </w:rPr>
        <w:t xml:space="preserve">est un rapport de service destiné aux clients d'un service qui détaille la performance de ce </w:t>
      </w:r>
      <w:r w:rsidRPr="0096165B">
        <w:rPr>
          <w:i/>
          <w:iCs/>
          <w:lang w:val="fr-FR"/>
        </w:rPr>
        <w:t xml:space="preserve">service </w:t>
      </w:r>
      <w:r w:rsidRPr="0096165B">
        <w:rPr>
          <w:lang w:val="fr-FR"/>
        </w:rPr>
        <w:t xml:space="preserve">par rapport aux </w:t>
      </w:r>
      <w:r w:rsidRPr="0096165B">
        <w:rPr>
          <w:i/>
          <w:iCs/>
          <w:lang w:val="fr-FR"/>
        </w:rPr>
        <w:t xml:space="preserve">objectifs de service </w:t>
      </w:r>
      <w:r w:rsidRPr="0096165B">
        <w:rPr>
          <w:lang w:val="fr-FR"/>
        </w:rPr>
        <w:t xml:space="preserve">définis dans un </w:t>
      </w:r>
      <w:r w:rsidRPr="0096165B">
        <w:rPr>
          <w:i/>
          <w:iCs/>
          <w:lang w:val="fr-FR"/>
        </w:rPr>
        <w:t>accord de niveau de service (SLA)</w:t>
      </w:r>
      <w:r w:rsidRPr="0096165B">
        <w:rPr>
          <w:lang w:val="fr-FR"/>
        </w:rPr>
        <w:t>.</w:t>
      </w:r>
    </w:p>
    <w:p w14:paraId="5C343F72" w14:textId="77777777" w:rsidR="00CA7556" w:rsidRPr="0096165B" w:rsidRDefault="00000000">
      <w:pPr>
        <w:pStyle w:val="Body"/>
        <w:rPr>
          <w:lang w:val="fr-FR"/>
        </w:rPr>
      </w:pPr>
      <w:r w:rsidRPr="0096165B">
        <w:rPr>
          <w:lang w:val="fr-FR"/>
        </w:rPr>
        <w:t xml:space="preserve">Note 2 : Les destinataires des rapports peuvent être internes ou externes, y compris les </w:t>
      </w:r>
      <w:r w:rsidRPr="0096165B">
        <w:rPr>
          <w:i/>
          <w:iCs/>
          <w:lang w:val="fr-FR"/>
        </w:rPr>
        <w:t>clients, les fournisseurs</w:t>
      </w:r>
      <w:r w:rsidRPr="0096165B">
        <w:rPr>
          <w:lang w:val="fr-FR"/>
        </w:rPr>
        <w:t xml:space="preserve">, les </w:t>
      </w:r>
      <w:r w:rsidRPr="0096165B">
        <w:rPr>
          <w:i/>
          <w:iCs/>
          <w:lang w:val="fr-FR"/>
        </w:rPr>
        <w:t>membres de la fédération</w:t>
      </w:r>
      <w:r w:rsidRPr="0096165B">
        <w:rPr>
          <w:lang w:val="fr-FR"/>
        </w:rPr>
        <w:t>, les propriétaires de services et le propriétaire du SMS.</w:t>
      </w:r>
    </w:p>
    <w:p w14:paraId="5B72DBB1" w14:textId="2DEFCBE5" w:rsidR="00CA7556" w:rsidRPr="0096165B" w:rsidRDefault="005563FD" w:rsidP="0087090C">
      <w:pPr>
        <w:pStyle w:val="H2-FitSM"/>
        <w:numPr>
          <w:ilvl w:val="1"/>
          <w:numId w:val="2"/>
        </w:numPr>
        <w:rPr>
          <w:lang w:val="fr-FR"/>
        </w:rPr>
      </w:pPr>
      <w:r w:rsidRPr="0096165B">
        <w:rPr>
          <w:lang w:val="fr-FR"/>
        </w:rPr>
        <w:t xml:space="preserve"> </w:t>
      </w:r>
      <w:bookmarkStart w:id="66" w:name="_Toc137846746"/>
      <w:r w:rsidRPr="0096165B">
        <w:rPr>
          <w:lang w:val="fr-FR"/>
        </w:rPr>
        <w:t>Demande de modification (RFC)</w:t>
      </w:r>
      <w:bookmarkEnd w:id="66"/>
    </w:p>
    <w:p w14:paraId="606308FD" w14:textId="141B631C" w:rsidR="00CA7556" w:rsidRPr="0096165B" w:rsidRDefault="00000000">
      <w:pPr>
        <w:pStyle w:val="Body"/>
        <w:rPr>
          <w:lang w:val="fr-FR"/>
        </w:rPr>
      </w:pPr>
      <w:r w:rsidRPr="0096165B">
        <w:rPr>
          <w:lang w:val="fr-FR"/>
        </w:rPr>
        <w:t xml:space="preserve">Proposition documentée de </w:t>
      </w:r>
      <w:r w:rsidRPr="0096165B">
        <w:rPr>
          <w:i/>
          <w:iCs/>
          <w:lang w:val="fr-FR"/>
        </w:rPr>
        <w:t>changement</w:t>
      </w:r>
      <w:r w:rsidR="005563FD" w:rsidRPr="0096165B">
        <w:rPr>
          <w:i/>
          <w:iCs/>
          <w:lang w:val="fr-FR"/>
        </w:rPr>
        <w:t>.</w:t>
      </w:r>
    </w:p>
    <w:p w14:paraId="525CBD22" w14:textId="636DDC3E" w:rsidR="00CA7556" w:rsidRPr="0096165B" w:rsidRDefault="005563FD" w:rsidP="0087090C">
      <w:pPr>
        <w:pStyle w:val="H2-FitSM"/>
        <w:numPr>
          <w:ilvl w:val="1"/>
          <w:numId w:val="2"/>
        </w:numPr>
        <w:rPr>
          <w:lang w:val="fr-FR"/>
        </w:rPr>
      </w:pPr>
      <w:r w:rsidRPr="0096165B">
        <w:rPr>
          <w:lang w:val="fr-FR"/>
        </w:rPr>
        <w:lastRenderedPageBreak/>
        <w:t xml:space="preserve"> </w:t>
      </w:r>
      <w:bookmarkStart w:id="67" w:name="_Toc137846747"/>
      <w:r w:rsidRPr="0096165B">
        <w:rPr>
          <w:lang w:val="fr-FR"/>
        </w:rPr>
        <w:t>Risque</w:t>
      </w:r>
      <w:bookmarkEnd w:id="67"/>
    </w:p>
    <w:p w14:paraId="4AD0986B" w14:textId="77777777" w:rsidR="00CA7556" w:rsidRPr="0096165B" w:rsidRDefault="00000000">
      <w:pPr>
        <w:pStyle w:val="Body"/>
        <w:rPr>
          <w:lang w:val="fr-FR"/>
        </w:rPr>
      </w:pPr>
      <w:r w:rsidRPr="0096165B">
        <w:rPr>
          <w:lang w:val="fr-FR"/>
        </w:rPr>
        <w:t xml:space="preserve">Événement négatif possible qui aurait un impact négatif sur la capacité </w:t>
      </w:r>
      <w:r w:rsidRPr="0096165B">
        <w:rPr>
          <w:i/>
          <w:iCs/>
          <w:lang w:val="fr-FR"/>
        </w:rPr>
        <w:t xml:space="preserve">du prestataire de services </w:t>
      </w:r>
      <w:r w:rsidRPr="0096165B">
        <w:rPr>
          <w:lang w:val="fr-FR"/>
        </w:rPr>
        <w:t xml:space="preserve">à fournir les </w:t>
      </w:r>
      <w:r w:rsidRPr="0096165B">
        <w:rPr>
          <w:i/>
          <w:iCs/>
          <w:lang w:val="fr-FR"/>
        </w:rPr>
        <w:t xml:space="preserve">services </w:t>
      </w:r>
      <w:r w:rsidRPr="0096165B">
        <w:rPr>
          <w:lang w:val="fr-FR"/>
        </w:rPr>
        <w:t xml:space="preserve">convenus aux </w:t>
      </w:r>
      <w:r w:rsidRPr="0096165B">
        <w:rPr>
          <w:i/>
          <w:iCs/>
          <w:lang w:val="fr-FR"/>
        </w:rPr>
        <w:t>clients</w:t>
      </w:r>
      <w:r w:rsidRPr="0096165B">
        <w:rPr>
          <w:lang w:val="fr-FR"/>
        </w:rPr>
        <w:t xml:space="preserve">, ou qui diminuerait la </w:t>
      </w:r>
      <w:r w:rsidRPr="0096165B">
        <w:rPr>
          <w:i/>
          <w:iCs/>
          <w:lang w:val="fr-FR"/>
        </w:rPr>
        <w:t xml:space="preserve">valeur </w:t>
      </w:r>
      <w:r w:rsidRPr="0096165B">
        <w:rPr>
          <w:lang w:val="fr-FR"/>
        </w:rPr>
        <w:t xml:space="preserve">générée par certains </w:t>
      </w:r>
      <w:r w:rsidRPr="0096165B">
        <w:rPr>
          <w:i/>
          <w:iCs/>
          <w:lang w:val="fr-FR"/>
        </w:rPr>
        <w:t>services.</w:t>
      </w:r>
    </w:p>
    <w:p w14:paraId="3F741D42" w14:textId="4A9AE5DD" w:rsidR="00CA7556" w:rsidRPr="0096165B" w:rsidRDefault="00000000">
      <w:pPr>
        <w:pStyle w:val="Body"/>
        <w:rPr>
          <w:lang w:val="fr-FR"/>
        </w:rPr>
      </w:pPr>
      <w:r w:rsidRPr="0096165B">
        <w:rPr>
          <w:lang w:val="fr-FR"/>
        </w:rPr>
        <w:t>Remarque : le risque est constitué de la probabilité de la menace encourue, de la vulnérabilité d'un actif à cette menace et de l'impact qu'aurait la menace si elle se produisait.</w:t>
      </w:r>
    </w:p>
    <w:p w14:paraId="64934564" w14:textId="08A71E61" w:rsidR="00CA7556" w:rsidRPr="0096165B" w:rsidRDefault="005563FD" w:rsidP="0087090C">
      <w:pPr>
        <w:pStyle w:val="H2-FitSM"/>
        <w:numPr>
          <w:ilvl w:val="1"/>
          <w:numId w:val="2"/>
        </w:numPr>
        <w:rPr>
          <w:lang w:val="fr-FR"/>
        </w:rPr>
      </w:pPr>
      <w:r w:rsidRPr="0096165B">
        <w:rPr>
          <w:lang w:val="fr-FR"/>
        </w:rPr>
        <w:t xml:space="preserve"> </w:t>
      </w:r>
      <w:bookmarkStart w:id="68" w:name="_Toc137846748"/>
      <w:r w:rsidRPr="0096165B">
        <w:rPr>
          <w:lang w:val="fr-FR"/>
        </w:rPr>
        <w:t>Rôle</w:t>
      </w:r>
      <w:bookmarkEnd w:id="68"/>
    </w:p>
    <w:p w14:paraId="00D9F40F" w14:textId="77777777" w:rsidR="00CA7556" w:rsidRPr="0096165B" w:rsidRDefault="00000000">
      <w:pPr>
        <w:pStyle w:val="Body"/>
        <w:rPr>
          <w:lang w:val="fr-FR"/>
        </w:rPr>
      </w:pPr>
      <w:r w:rsidRPr="0096165B">
        <w:rPr>
          <w:lang w:val="fr-FR"/>
        </w:rPr>
        <w:t>Ensemble des responsabilités et des comportements ou actions connexes rassemblés en une unité logique qui peut être attribuée à un individu ou à un groupe.</w:t>
      </w:r>
    </w:p>
    <w:p w14:paraId="4474980D" w14:textId="77777777" w:rsidR="00CA7556" w:rsidRPr="0096165B" w:rsidRDefault="00000000">
      <w:pPr>
        <w:pStyle w:val="Body"/>
        <w:rPr>
          <w:lang w:val="fr-FR"/>
        </w:rPr>
      </w:pPr>
      <w:r w:rsidRPr="0096165B">
        <w:rPr>
          <w:lang w:val="fr-FR"/>
        </w:rPr>
        <w:t>Note : Une personne peut avoir plusieurs rôles.</w:t>
      </w:r>
    </w:p>
    <w:p w14:paraId="47F9F1D5" w14:textId="0E451947" w:rsidR="00CA7556" w:rsidRPr="0096165B" w:rsidRDefault="005563FD" w:rsidP="0087090C">
      <w:pPr>
        <w:pStyle w:val="H2-FitSM"/>
        <w:numPr>
          <w:ilvl w:val="1"/>
          <w:numId w:val="2"/>
        </w:numPr>
        <w:rPr>
          <w:lang w:val="fr-FR"/>
        </w:rPr>
      </w:pPr>
      <w:r w:rsidRPr="0096165B">
        <w:rPr>
          <w:lang w:val="fr-FR"/>
        </w:rPr>
        <w:t xml:space="preserve"> </w:t>
      </w:r>
      <w:bookmarkStart w:id="69" w:name="_Toc137846749"/>
      <w:r w:rsidRPr="0096165B">
        <w:rPr>
          <w:lang w:val="fr-FR"/>
        </w:rPr>
        <w:t>Service</w:t>
      </w:r>
      <w:bookmarkEnd w:id="69"/>
    </w:p>
    <w:p w14:paraId="5ABF45C7" w14:textId="06853507" w:rsidR="00CA7556" w:rsidRPr="0096165B" w:rsidRDefault="00000000">
      <w:pPr>
        <w:pStyle w:val="Body"/>
        <w:rPr>
          <w:lang w:val="fr-FR"/>
        </w:rPr>
      </w:pPr>
      <w:r w:rsidRPr="0096165B">
        <w:rPr>
          <w:lang w:val="fr-FR"/>
        </w:rPr>
        <w:t xml:space="preserve">Une façon de fournir de la </w:t>
      </w:r>
      <w:r w:rsidRPr="0096165B">
        <w:rPr>
          <w:i/>
          <w:iCs/>
          <w:lang w:val="fr-FR"/>
        </w:rPr>
        <w:t xml:space="preserve">valeur </w:t>
      </w:r>
      <w:r w:rsidRPr="0096165B">
        <w:rPr>
          <w:lang w:val="fr-FR"/>
        </w:rPr>
        <w:t xml:space="preserve">aux </w:t>
      </w:r>
      <w:r w:rsidRPr="0096165B">
        <w:rPr>
          <w:i/>
          <w:iCs/>
          <w:lang w:val="fr-FR"/>
        </w:rPr>
        <w:t xml:space="preserve">clients </w:t>
      </w:r>
      <w:r w:rsidRPr="0096165B">
        <w:rPr>
          <w:lang w:val="fr-FR"/>
        </w:rPr>
        <w:t xml:space="preserve">en </w:t>
      </w:r>
      <w:r w:rsidR="00503EFE" w:rsidRPr="0096165B">
        <w:rPr>
          <w:lang w:val="fr-FR"/>
        </w:rPr>
        <w:t>produis</w:t>
      </w:r>
      <w:r w:rsidRPr="0096165B">
        <w:rPr>
          <w:lang w:val="fr-FR"/>
        </w:rPr>
        <w:t>ant les résultats qu'ils souhaitent obtenir.</w:t>
      </w:r>
    </w:p>
    <w:p w14:paraId="76E4D57B" w14:textId="77777777" w:rsidR="00CA7556" w:rsidRPr="0096165B" w:rsidRDefault="00000000">
      <w:pPr>
        <w:pStyle w:val="Body"/>
        <w:rPr>
          <w:lang w:val="fr-FR"/>
        </w:rPr>
      </w:pPr>
      <w:r w:rsidRPr="0096165B">
        <w:rPr>
          <w:lang w:val="fr-FR"/>
        </w:rPr>
        <w:t xml:space="preserve">Remarque : dans le contexte de la série de normes FitSM, lorsqu'il est question de services, il s'agit généralement de </w:t>
      </w:r>
      <w:r w:rsidRPr="0096165B">
        <w:rPr>
          <w:i/>
          <w:iCs/>
          <w:lang w:val="fr-FR"/>
        </w:rPr>
        <w:t>services informatiques</w:t>
      </w:r>
      <w:r w:rsidRPr="0096165B">
        <w:rPr>
          <w:lang w:val="fr-FR"/>
        </w:rPr>
        <w:t>.</w:t>
      </w:r>
    </w:p>
    <w:p w14:paraId="43DEC8FE" w14:textId="0BE76873" w:rsidR="00CA7556" w:rsidRPr="0096165B" w:rsidRDefault="005563FD" w:rsidP="0087090C">
      <w:pPr>
        <w:pStyle w:val="H2-FitSM"/>
        <w:numPr>
          <w:ilvl w:val="1"/>
          <w:numId w:val="2"/>
        </w:numPr>
        <w:rPr>
          <w:lang w:val="fr-FR"/>
        </w:rPr>
      </w:pPr>
      <w:r w:rsidRPr="0096165B">
        <w:rPr>
          <w:lang w:val="fr-FR"/>
        </w:rPr>
        <w:t xml:space="preserve"> </w:t>
      </w:r>
      <w:bookmarkStart w:id="70" w:name="_Toc137846750"/>
      <w:r w:rsidRPr="0096165B">
        <w:rPr>
          <w:lang w:val="fr-FR"/>
        </w:rPr>
        <w:t>Critères d'acceptation des services</w:t>
      </w:r>
      <w:bookmarkEnd w:id="70"/>
    </w:p>
    <w:p w14:paraId="54D1951C" w14:textId="77777777" w:rsidR="00CA7556" w:rsidRPr="0096165B" w:rsidRDefault="00000000">
      <w:pPr>
        <w:pStyle w:val="Body"/>
        <w:rPr>
          <w:lang w:val="fr-FR"/>
        </w:rPr>
      </w:pPr>
      <w:r w:rsidRPr="0096165B">
        <w:rPr>
          <w:lang w:val="fr-FR"/>
        </w:rPr>
        <w:t xml:space="preserve">Critères qui doivent être remplis au moment où un </w:t>
      </w:r>
      <w:r w:rsidRPr="0096165B">
        <w:rPr>
          <w:i/>
          <w:iCs/>
          <w:lang w:val="fr-FR"/>
        </w:rPr>
        <w:t xml:space="preserve">service </w:t>
      </w:r>
      <w:r w:rsidRPr="0096165B">
        <w:rPr>
          <w:lang w:val="fr-FR"/>
        </w:rPr>
        <w:t xml:space="preserve">nouveau ou modifié est déployé et mis à la disposition des </w:t>
      </w:r>
      <w:r w:rsidRPr="0096165B">
        <w:rPr>
          <w:i/>
          <w:iCs/>
          <w:lang w:val="fr-FR"/>
        </w:rPr>
        <w:t>clients/utilisateurs.</w:t>
      </w:r>
    </w:p>
    <w:p w14:paraId="07522F0A" w14:textId="77777777" w:rsidR="00CA7556" w:rsidRPr="0096165B" w:rsidRDefault="00000000">
      <w:pPr>
        <w:pStyle w:val="Body"/>
        <w:rPr>
          <w:lang w:val="fr-FR"/>
        </w:rPr>
      </w:pPr>
      <w:r w:rsidRPr="0096165B">
        <w:rPr>
          <w:lang w:val="fr-FR"/>
        </w:rPr>
        <w:t xml:space="preserve">Note : Les critères d'acceptation des services sont définis lors de la conception d'un </w:t>
      </w:r>
      <w:r w:rsidRPr="0096165B">
        <w:rPr>
          <w:i/>
          <w:iCs/>
          <w:lang w:val="fr-FR"/>
        </w:rPr>
        <w:t xml:space="preserve">service </w:t>
      </w:r>
      <w:r w:rsidRPr="0096165B">
        <w:rPr>
          <w:lang w:val="fr-FR"/>
        </w:rPr>
        <w:t xml:space="preserve">nouveau ou modifié, et ils peuvent être mis à jour ou affinés pendant la phase de développement ou de transition. Ils peuvent couvrir les aspects fonctionnels et non fonctionnels du </w:t>
      </w:r>
      <w:r w:rsidRPr="0096165B">
        <w:rPr>
          <w:i/>
          <w:iCs/>
          <w:lang w:val="fr-FR"/>
        </w:rPr>
        <w:t xml:space="preserve">service </w:t>
      </w:r>
      <w:r w:rsidRPr="0096165B">
        <w:rPr>
          <w:lang w:val="fr-FR"/>
        </w:rPr>
        <w:t>spécifique à déployer.</w:t>
      </w:r>
    </w:p>
    <w:p w14:paraId="76E33A44" w14:textId="479ECB55" w:rsidR="00CA7556" w:rsidRPr="0096165B" w:rsidRDefault="005563FD" w:rsidP="0087090C">
      <w:pPr>
        <w:pStyle w:val="H2-FitSM"/>
        <w:numPr>
          <w:ilvl w:val="1"/>
          <w:numId w:val="2"/>
        </w:numPr>
        <w:rPr>
          <w:lang w:val="fr-FR"/>
        </w:rPr>
      </w:pPr>
      <w:r w:rsidRPr="0096165B">
        <w:rPr>
          <w:lang w:val="fr-FR"/>
        </w:rPr>
        <w:t xml:space="preserve"> </w:t>
      </w:r>
      <w:bookmarkStart w:id="71" w:name="_Toc137846751"/>
      <w:r w:rsidRPr="0096165B">
        <w:rPr>
          <w:lang w:val="fr-FR"/>
        </w:rPr>
        <w:t>Catalogue des services</w:t>
      </w:r>
      <w:bookmarkEnd w:id="71"/>
    </w:p>
    <w:p w14:paraId="063F4648" w14:textId="77777777" w:rsidR="00CA7556" w:rsidRPr="0096165B" w:rsidRDefault="00000000">
      <w:pPr>
        <w:pStyle w:val="Body"/>
        <w:rPr>
          <w:lang w:val="fr-FR"/>
        </w:rPr>
      </w:pPr>
      <w:r w:rsidRPr="0096165B">
        <w:rPr>
          <w:lang w:val="fr-FR"/>
        </w:rPr>
        <w:t xml:space="preserve">Une liste de tous les </w:t>
      </w:r>
      <w:r w:rsidRPr="0096165B">
        <w:rPr>
          <w:i/>
          <w:iCs/>
          <w:lang w:val="fr-FR"/>
        </w:rPr>
        <w:t xml:space="preserve">services </w:t>
      </w:r>
      <w:r w:rsidRPr="0096165B">
        <w:rPr>
          <w:lang w:val="fr-FR"/>
        </w:rPr>
        <w:t xml:space="preserve">en direct offerts, ainsi que des informations pertinentes sur ces </w:t>
      </w:r>
      <w:r w:rsidRPr="0096165B">
        <w:rPr>
          <w:i/>
          <w:iCs/>
          <w:lang w:val="fr-FR"/>
        </w:rPr>
        <w:t xml:space="preserve">services, à l'intention des </w:t>
      </w:r>
      <w:r w:rsidRPr="0096165B">
        <w:rPr>
          <w:lang w:val="fr-FR"/>
        </w:rPr>
        <w:t>clients.</w:t>
      </w:r>
    </w:p>
    <w:p w14:paraId="4477EA22" w14:textId="77777777" w:rsidR="00CA7556" w:rsidRPr="0096165B" w:rsidRDefault="00000000">
      <w:pPr>
        <w:pStyle w:val="Body"/>
        <w:rPr>
          <w:lang w:val="fr-FR"/>
        </w:rPr>
      </w:pPr>
      <w:r w:rsidRPr="0096165B">
        <w:rPr>
          <w:lang w:val="fr-FR"/>
        </w:rPr>
        <w:t xml:space="preserve">Note 1 : Un catalogue de services peut être considéré comme une version filtrée du </w:t>
      </w:r>
      <w:r w:rsidRPr="0096165B">
        <w:rPr>
          <w:i/>
          <w:iCs/>
          <w:lang w:val="fr-FR"/>
        </w:rPr>
        <w:t xml:space="preserve">portefeuille de services </w:t>
      </w:r>
      <w:r w:rsidRPr="0096165B">
        <w:rPr>
          <w:lang w:val="fr-FR"/>
        </w:rPr>
        <w:t xml:space="preserve">et la vision des </w:t>
      </w:r>
      <w:r w:rsidRPr="0096165B">
        <w:rPr>
          <w:i/>
          <w:iCs/>
          <w:lang w:val="fr-FR"/>
        </w:rPr>
        <w:t xml:space="preserve">clients à </w:t>
      </w:r>
      <w:r w:rsidRPr="0096165B">
        <w:rPr>
          <w:lang w:val="fr-FR"/>
        </w:rPr>
        <w:t>ce sujet.</w:t>
      </w:r>
    </w:p>
    <w:p w14:paraId="475DFA1C" w14:textId="05A488A9" w:rsidR="00CA7556" w:rsidRPr="0096165B" w:rsidRDefault="00000000">
      <w:pPr>
        <w:pStyle w:val="Body"/>
        <w:rPr>
          <w:lang w:val="fr-FR"/>
        </w:rPr>
      </w:pPr>
      <w:r w:rsidRPr="0096165B">
        <w:rPr>
          <w:lang w:val="fr-FR"/>
        </w:rPr>
        <w:t xml:space="preserve">Note 2 : Sur la base d'un </w:t>
      </w:r>
      <w:r w:rsidRPr="0096165B">
        <w:rPr>
          <w:i/>
          <w:iCs/>
          <w:lang w:val="fr-FR"/>
        </w:rPr>
        <w:t>portefeuille de services</w:t>
      </w:r>
      <w:r w:rsidRPr="0096165B">
        <w:rPr>
          <w:lang w:val="fr-FR"/>
        </w:rPr>
        <w:t xml:space="preserve">, un ou plusieurs </w:t>
      </w:r>
      <w:r w:rsidRPr="0096165B">
        <w:rPr>
          <w:i/>
          <w:iCs/>
          <w:lang w:val="fr-FR"/>
        </w:rPr>
        <w:t xml:space="preserve">catalogues de services </w:t>
      </w:r>
      <w:r w:rsidRPr="0096165B">
        <w:rPr>
          <w:lang w:val="fr-FR"/>
        </w:rPr>
        <w:t>peuvent être créés</w:t>
      </w:r>
      <w:r w:rsidR="005563FD" w:rsidRPr="0096165B">
        <w:rPr>
          <w:lang w:val="fr-FR"/>
        </w:rPr>
        <w:t>.</w:t>
      </w:r>
    </w:p>
    <w:p w14:paraId="7B50E341" w14:textId="31EB67A1" w:rsidR="00CA7556" w:rsidRPr="0096165B" w:rsidRDefault="005563FD" w:rsidP="0087090C">
      <w:pPr>
        <w:pStyle w:val="H2-FitSM"/>
        <w:numPr>
          <w:ilvl w:val="1"/>
          <w:numId w:val="2"/>
        </w:numPr>
        <w:rPr>
          <w:lang w:val="fr-FR"/>
        </w:rPr>
      </w:pPr>
      <w:r w:rsidRPr="0096165B">
        <w:rPr>
          <w:lang w:val="fr-FR"/>
        </w:rPr>
        <w:t xml:space="preserve"> </w:t>
      </w:r>
      <w:bookmarkStart w:id="72" w:name="_Toc137846752"/>
      <w:r w:rsidRPr="0096165B">
        <w:rPr>
          <w:lang w:val="fr-FR"/>
        </w:rPr>
        <w:t>Composante de service</w:t>
      </w:r>
      <w:bookmarkEnd w:id="72"/>
    </w:p>
    <w:p w14:paraId="692B21B5" w14:textId="77777777" w:rsidR="00CA7556" w:rsidRPr="0096165B" w:rsidRDefault="00000000">
      <w:pPr>
        <w:pStyle w:val="Body"/>
        <w:rPr>
          <w:lang w:val="fr-FR"/>
        </w:rPr>
      </w:pPr>
      <w:r w:rsidRPr="0096165B">
        <w:rPr>
          <w:lang w:val="fr-FR"/>
        </w:rPr>
        <w:t xml:space="preserve">Partie logique d'un </w:t>
      </w:r>
      <w:r w:rsidRPr="0096165B">
        <w:rPr>
          <w:i/>
          <w:iCs/>
          <w:lang w:val="fr-FR"/>
        </w:rPr>
        <w:t xml:space="preserve">service </w:t>
      </w:r>
      <w:r w:rsidRPr="0096165B">
        <w:rPr>
          <w:lang w:val="fr-FR"/>
        </w:rPr>
        <w:t xml:space="preserve">qui assure une fonction permettant ou améliorant un </w:t>
      </w:r>
      <w:r w:rsidRPr="0096165B">
        <w:rPr>
          <w:i/>
          <w:iCs/>
          <w:lang w:val="fr-FR"/>
        </w:rPr>
        <w:t>service.</w:t>
      </w:r>
    </w:p>
    <w:p w14:paraId="36B90894" w14:textId="77777777" w:rsidR="00CA7556" w:rsidRPr="0096165B" w:rsidRDefault="00000000">
      <w:pPr>
        <w:pStyle w:val="Body"/>
        <w:rPr>
          <w:lang w:val="fr-FR"/>
        </w:rPr>
      </w:pPr>
      <w:r w:rsidRPr="0096165B">
        <w:rPr>
          <w:lang w:val="fr-FR"/>
        </w:rPr>
        <w:t xml:space="preserve">Note 1 : Un </w:t>
      </w:r>
      <w:r w:rsidRPr="0096165B">
        <w:rPr>
          <w:i/>
          <w:iCs/>
          <w:lang w:val="fr-FR"/>
        </w:rPr>
        <w:t xml:space="preserve">service </w:t>
      </w:r>
      <w:r w:rsidRPr="0096165B">
        <w:rPr>
          <w:lang w:val="fr-FR"/>
        </w:rPr>
        <w:t>est généralement composé de plusieurs éléments de service.</w:t>
      </w:r>
    </w:p>
    <w:p w14:paraId="738AD7D9" w14:textId="77777777" w:rsidR="00CA7556" w:rsidRPr="0096165B" w:rsidRDefault="00000000">
      <w:pPr>
        <w:pStyle w:val="Body"/>
        <w:rPr>
          <w:lang w:val="fr-FR"/>
        </w:rPr>
      </w:pPr>
      <w:r w:rsidRPr="0096165B">
        <w:rPr>
          <w:lang w:val="fr-FR"/>
        </w:rPr>
        <w:t xml:space="preserve">Note 2 : Un composant de service est généralement construit à partir d'un ou plusieurs </w:t>
      </w:r>
      <w:r w:rsidRPr="0096165B">
        <w:rPr>
          <w:i/>
          <w:iCs/>
          <w:lang w:val="fr-FR"/>
        </w:rPr>
        <w:t>éléments de configuration (CI)</w:t>
      </w:r>
      <w:r w:rsidRPr="0096165B">
        <w:rPr>
          <w:lang w:val="fr-FR"/>
        </w:rPr>
        <w:t>.</w:t>
      </w:r>
    </w:p>
    <w:p w14:paraId="3087A7FA" w14:textId="77777777" w:rsidR="00CA7556" w:rsidRPr="0096165B" w:rsidRDefault="00000000">
      <w:pPr>
        <w:pStyle w:val="Body"/>
        <w:rPr>
          <w:lang w:val="fr-FR"/>
        </w:rPr>
      </w:pPr>
      <w:r w:rsidRPr="0096165B">
        <w:rPr>
          <w:lang w:val="fr-FR"/>
        </w:rPr>
        <w:t xml:space="preserve">Note 3 : Bien qu'une composante de service soit à la base d'un ou de plusieurs </w:t>
      </w:r>
      <w:r w:rsidRPr="0096165B">
        <w:rPr>
          <w:i/>
          <w:iCs/>
          <w:lang w:val="fr-FR"/>
        </w:rPr>
        <w:t>services</w:t>
      </w:r>
      <w:r w:rsidRPr="0096165B">
        <w:rPr>
          <w:lang w:val="fr-FR"/>
        </w:rPr>
        <w:t xml:space="preserve">, elle ne crée généralement pas de </w:t>
      </w:r>
      <w:r w:rsidRPr="0096165B">
        <w:rPr>
          <w:i/>
          <w:iCs/>
          <w:lang w:val="fr-FR"/>
        </w:rPr>
        <w:t xml:space="preserve">valeur </w:t>
      </w:r>
      <w:r w:rsidRPr="0096165B">
        <w:rPr>
          <w:lang w:val="fr-FR"/>
        </w:rPr>
        <w:t xml:space="preserve">pour un </w:t>
      </w:r>
      <w:r w:rsidRPr="0096165B">
        <w:rPr>
          <w:i/>
          <w:iCs/>
          <w:lang w:val="fr-FR"/>
        </w:rPr>
        <w:t xml:space="preserve">client </w:t>
      </w:r>
      <w:r w:rsidRPr="0096165B">
        <w:rPr>
          <w:lang w:val="fr-FR"/>
        </w:rPr>
        <w:t xml:space="preserve">seul et n'est donc pas un </w:t>
      </w:r>
      <w:r w:rsidRPr="0096165B">
        <w:rPr>
          <w:i/>
          <w:iCs/>
          <w:lang w:val="fr-FR"/>
        </w:rPr>
        <w:t xml:space="preserve">service </w:t>
      </w:r>
      <w:r w:rsidRPr="0096165B">
        <w:rPr>
          <w:lang w:val="fr-FR"/>
        </w:rPr>
        <w:t>en soi.</w:t>
      </w:r>
    </w:p>
    <w:p w14:paraId="5F43FD4E" w14:textId="79B5E6FC" w:rsidR="00CA7556" w:rsidRPr="0096165B" w:rsidRDefault="005563FD" w:rsidP="0087090C">
      <w:pPr>
        <w:pStyle w:val="H2-FitSM"/>
        <w:numPr>
          <w:ilvl w:val="1"/>
          <w:numId w:val="2"/>
        </w:numPr>
        <w:rPr>
          <w:lang w:val="fr-FR"/>
        </w:rPr>
      </w:pPr>
      <w:r w:rsidRPr="0096165B">
        <w:rPr>
          <w:lang w:val="fr-FR"/>
        </w:rPr>
        <w:lastRenderedPageBreak/>
        <w:t xml:space="preserve"> </w:t>
      </w:r>
      <w:bookmarkStart w:id="73" w:name="_Toc137846753"/>
      <w:r w:rsidRPr="0096165B">
        <w:rPr>
          <w:lang w:val="fr-FR"/>
        </w:rPr>
        <w:t>Accord de niveau de service (SLA)</w:t>
      </w:r>
      <w:bookmarkEnd w:id="73"/>
    </w:p>
    <w:p w14:paraId="4E599138" w14:textId="77777777" w:rsidR="00CA7556" w:rsidRPr="0096165B" w:rsidRDefault="00000000">
      <w:pPr>
        <w:pStyle w:val="Body"/>
        <w:rPr>
          <w:lang w:val="fr-FR"/>
        </w:rPr>
      </w:pPr>
      <w:r w:rsidRPr="0096165B">
        <w:rPr>
          <w:lang w:val="fr-FR"/>
        </w:rPr>
        <w:t xml:space="preserve">Accord documenté entre un </w:t>
      </w:r>
      <w:r w:rsidRPr="0096165B">
        <w:rPr>
          <w:i/>
          <w:iCs/>
          <w:lang w:val="fr-FR"/>
        </w:rPr>
        <w:t xml:space="preserve">client </w:t>
      </w:r>
      <w:r w:rsidRPr="0096165B">
        <w:rPr>
          <w:lang w:val="fr-FR"/>
        </w:rPr>
        <w:t xml:space="preserve">et un </w:t>
      </w:r>
      <w:r w:rsidRPr="0096165B">
        <w:rPr>
          <w:i/>
          <w:iCs/>
          <w:lang w:val="fr-FR"/>
        </w:rPr>
        <w:t xml:space="preserve">fournisseur de services </w:t>
      </w:r>
      <w:r w:rsidRPr="0096165B">
        <w:rPr>
          <w:lang w:val="fr-FR"/>
        </w:rPr>
        <w:t xml:space="preserve">qui spécifie le </w:t>
      </w:r>
      <w:r w:rsidRPr="0096165B">
        <w:rPr>
          <w:i/>
          <w:iCs/>
          <w:lang w:val="fr-FR"/>
        </w:rPr>
        <w:t xml:space="preserve">service </w:t>
      </w:r>
      <w:r w:rsidRPr="0096165B">
        <w:rPr>
          <w:lang w:val="fr-FR"/>
        </w:rPr>
        <w:t xml:space="preserve">à fournir et les </w:t>
      </w:r>
      <w:r w:rsidRPr="0096165B">
        <w:rPr>
          <w:i/>
          <w:iCs/>
          <w:lang w:val="fr-FR"/>
        </w:rPr>
        <w:t xml:space="preserve">objectifs de service </w:t>
      </w:r>
      <w:r w:rsidRPr="0096165B">
        <w:rPr>
          <w:lang w:val="fr-FR"/>
        </w:rPr>
        <w:t>qui définissent comment il sera fourni.</w:t>
      </w:r>
    </w:p>
    <w:p w14:paraId="5D250329" w14:textId="526B4C21" w:rsidR="00CA7556" w:rsidRPr="0096165B" w:rsidRDefault="005563FD" w:rsidP="0087090C">
      <w:pPr>
        <w:pStyle w:val="H2-FitSM"/>
        <w:numPr>
          <w:ilvl w:val="1"/>
          <w:numId w:val="2"/>
        </w:numPr>
        <w:rPr>
          <w:lang w:val="fr-FR"/>
        </w:rPr>
      </w:pPr>
      <w:r w:rsidRPr="0096165B">
        <w:rPr>
          <w:lang w:val="fr-FR"/>
        </w:rPr>
        <w:t xml:space="preserve"> </w:t>
      </w:r>
      <w:bookmarkStart w:id="74" w:name="_Toc137846754"/>
      <w:r w:rsidRPr="0096165B">
        <w:rPr>
          <w:lang w:val="fr-FR"/>
        </w:rPr>
        <w:t>Cycle de vie des services</w:t>
      </w:r>
      <w:bookmarkEnd w:id="74"/>
    </w:p>
    <w:p w14:paraId="6FF7125C" w14:textId="77777777" w:rsidR="00CA7556" w:rsidRPr="0096165B" w:rsidRDefault="00000000">
      <w:pPr>
        <w:pStyle w:val="Body"/>
        <w:rPr>
          <w:lang w:val="fr-FR"/>
        </w:rPr>
      </w:pPr>
      <w:r w:rsidRPr="0096165B">
        <w:rPr>
          <w:lang w:val="fr-FR"/>
        </w:rPr>
        <w:t xml:space="preserve">La série de phases qu'un </w:t>
      </w:r>
      <w:r w:rsidRPr="0096165B">
        <w:rPr>
          <w:i/>
          <w:iCs/>
          <w:lang w:val="fr-FR"/>
        </w:rPr>
        <w:t xml:space="preserve">service </w:t>
      </w:r>
      <w:r w:rsidRPr="0096165B">
        <w:rPr>
          <w:lang w:val="fr-FR"/>
        </w:rPr>
        <w:t xml:space="preserve">peut traverser au cours de sa vie. </w:t>
      </w:r>
    </w:p>
    <w:p w14:paraId="748844C9" w14:textId="77777777" w:rsidR="00CA7556" w:rsidRPr="0096165B" w:rsidRDefault="00000000">
      <w:pPr>
        <w:pStyle w:val="Body"/>
        <w:rPr>
          <w:lang w:val="fr-FR"/>
        </w:rPr>
      </w:pPr>
      <w:r w:rsidRPr="0096165B">
        <w:rPr>
          <w:lang w:val="fr-FR"/>
        </w:rPr>
        <w:t>Note 1 : Des phases spécifiques du cycle de vie des services sont généralement définies pour chaque organisation, en fonction de la complexité requise. Elles peuvent inclure l'idée initiale, la proposition, la conception, le développement, le déploiement, la production et le retrait.</w:t>
      </w:r>
    </w:p>
    <w:p w14:paraId="2AC3CC7B" w14:textId="16687147" w:rsidR="00CA7556" w:rsidRPr="0096165B" w:rsidRDefault="00000000">
      <w:pPr>
        <w:pStyle w:val="Body"/>
        <w:rPr>
          <w:lang w:val="fr-FR"/>
        </w:rPr>
      </w:pPr>
      <w:r w:rsidRPr="0096165B">
        <w:rPr>
          <w:lang w:val="fr-FR"/>
        </w:rPr>
        <w:t xml:space="preserve">Note 2 : Les plans de conception et de transition des services, parfois appelés "paquet de conception et de transition des services" (SDTP), doivent être produits ou mis à jour pour chaque nouveau service ou chaque modification majeure. Il peut se composer d'un certain nombre de plans documentés et d'autres informations pertinentes, notamment une liste d'exigences et de </w:t>
      </w:r>
      <w:r w:rsidRPr="0096165B">
        <w:rPr>
          <w:i/>
          <w:iCs/>
          <w:lang w:val="fr-FR"/>
        </w:rPr>
        <w:t>critères d'acceptation du service</w:t>
      </w:r>
      <w:r w:rsidRPr="0096165B">
        <w:rPr>
          <w:lang w:val="fr-FR"/>
        </w:rPr>
        <w:t>, un plan de projet, des plans de communication et de formation, des plans et spécifications techniques, des plans de ressources, des calendriers de développement et de déploiement, etc.</w:t>
      </w:r>
    </w:p>
    <w:p w14:paraId="34884F18" w14:textId="3EB733C6" w:rsidR="00CA7556" w:rsidRPr="0096165B" w:rsidRDefault="005563FD" w:rsidP="0087090C">
      <w:pPr>
        <w:pStyle w:val="H2-FitSM"/>
        <w:numPr>
          <w:ilvl w:val="1"/>
          <w:numId w:val="2"/>
        </w:numPr>
        <w:rPr>
          <w:lang w:val="fr-FR"/>
        </w:rPr>
      </w:pPr>
      <w:r w:rsidRPr="0096165B">
        <w:rPr>
          <w:lang w:val="fr-FR"/>
        </w:rPr>
        <w:t xml:space="preserve"> </w:t>
      </w:r>
      <w:bookmarkStart w:id="75" w:name="_Toc137846755"/>
      <w:r w:rsidRPr="0096165B">
        <w:rPr>
          <w:lang w:val="fr-FR"/>
        </w:rPr>
        <w:t>Gestion des services</w:t>
      </w:r>
      <w:bookmarkEnd w:id="75"/>
    </w:p>
    <w:p w14:paraId="6C4F1F56" w14:textId="77777777" w:rsidR="00CA7556" w:rsidRPr="0096165B" w:rsidRDefault="00000000">
      <w:pPr>
        <w:pStyle w:val="Body"/>
        <w:rPr>
          <w:lang w:val="fr-FR"/>
        </w:rPr>
      </w:pPr>
      <w:r w:rsidRPr="0096165B">
        <w:rPr>
          <w:lang w:val="fr-FR"/>
        </w:rPr>
        <w:t xml:space="preserve">L'ensemble des </w:t>
      </w:r>
      <w:r w:rsidRPr="0096165B">
        <w:rPr>
          <w:i/>
          <w:iCs/>
          <w:lang w:val="fr-FR"/>
        </w:rPr>
        <w:t xml:space="preserve">activités </w:t>
      </w:r>
      <w:r w:rsidRPr="0096165B">
        <w:rPr>
          <w:lang w:val="fr-FR"/>
        </w:rPr>
        <w:t>réalisées par un prestataire de</w:t>
      </w:r>
      <w:r w:rsidRPr="0096165B">
        <w:rPr>
          <w:i/>
          <w:iCs/>
          <w:lang w:val="fr-FR"/>
        </w:rPr>
        <w:t xml:space="preserve"> services </w:t>
      </w:r>
      <w:r w:rsidRPr="0096165B">
        <w:rPr>
          <w:lang w:val="fr-FR"/>
        </w:rPr>
        <w:t xml:space="preserve">pour planifier, fournir, exploiter et contrôler les </w:t>
      </w:r>
      <w:r w:rsidRPr="0096165B">
        <w:rPr>
          <w:i/>
          <w:iCs/>
          <w:lang w:val="fr-FR"/>
        </w:rPr>
        <w:t xml:space="preserve">services </w:t>
      </w:r>
      <w:r w:rsidRPr="0096165B">
        <w:rPr>
          <w:lang w:val="fr-FR"/>
        </w:rPr>
        <w:t xml:space="preserve">offerts aux </w:t>
      </w:r>
      <w:r w:rsidRPr="0096165B">
        <w:rPr>
          <w:i/>
          <w:iCs/>
          <w:lang w:val="fr-FR"/>
        </w:rPr>
        <w:t>clients.</w:t>
      </w:r>
    </w:p>
    <w:p w14:paraId="32721B5B" w14:textId="77777777" w:rsidR="00CA7556" w:rsidRPr="0096165B" w:rsidRDefault="00000000">
      <w:pPr>
        <w:pStyle w:val="Body"/>
        <w:rPr>
          <w:lang w:val="fr-FR"/>
        </w:rPr>
      </w:pPr>
      <w:r w:rsidRPr="0096165B">
        <w:rPr>
          <w:lang w:val="fr-FR"/>
        </w:rPr>
        <w:t xml:space="preserve">Note 1 : Les </w:t>
      </w:r>
      <w:r w:rsidRPr="0096165B">
        <w:rPr>
          <w:i/>
          <w:iCs/>
          <w:lang w:val="fr-FR"/>
        </w:rPr>
        <w:t xml:space="preserve">activités menées </w:t>
      </w:r>
      <w:r w:rsidRPr="0096165B">
        <w:rPr>
          <w:lang w:val="fr-FR"/>
        </w:rPr>
        <w:t xml:space="preserve">dans le cadre de la gestion des services doivent être dirigées par des </w:t>
      </w:r>
      <w:r w:rsidRPr="0096165B">
        <w:rPr>
          <w:i/>
          <w:iCs/>
          <w:lang w:val="fr-FR"/>
        </w:rPr>
        <w:t xml:space="preserve">politiques </w:t>
      </w:r>
      <w:r w:rsidRPr="0096165B">
        <w:rPr>
          <w:lang w:val="fr-FR"/>
        </w:rPr>
        <w:t xml:space="preserve">et structurées et organisées par des </w:t>
      </w:r>
      <w:r w:rsidRPr="0096165B">
        <w:rPr>
          <w:i/>
          <w:iCs/>
          <w:lang w:val="fr-FR"/>
        </w:rPr>
        <w:t xml:space="preserve">processus </w:t>
      </w:r>
      <w:r w:rsidRPr="0096165B">
        <w:rPr>
          <w:lang w:val="fr-FR"/>
        </w:rPr>
        <w:t xml:space="preserve">et des </w:t>
      </w:r>
      <w:r w:rsidRPr="0096165B">
        <w:rPr>
          <w:i/>
          <w:iCs/>
          <w:lang w:val="fr-FR"/>
        </w:rPr>
        <w:t xml:space="preserve">procédures de </w:t>
      </w:r>
      <w:r w:rsidRPr="0096165B">
        <w:rPr>
          <w:lang w:val="fr-FR"/>
        </w:rPr>
        <w:t>soutien.</w:t>
      </w:r>
    </w:p>
    <w:p w14:paraId="5E90484D" w14:textId="77777777" w:rsidR="00CA7556" w:rsidRPr="0096165B" w:rsidRDefault="00000000">
      <w:pPr>
        <w:pStyle w:val="Body"/>
        <w:rPr>
          <w:lang w:val="fr-FR"/>
        </w:rPr>
      </w:pPr>
      <w:r w:rsidRPr="0096165B">
        <w:rPr>
          <w:lang w:val="fr-FR"/>
        </w:rPr>
        <w:t xml:space="preserve">Note 2 : Dans le contexte de la série de normes FitSM, lorsqu'on se réfère à la gestion des services, on entend généralement la </w:t>
      </w:r>
      <w:r w:rsidRPr="0096165B">
        <w:rPr>
          <w:i/>
          <w:iCs/>
          <w:lang w:val="fr-FR"/>
        </w:rPr>
        <w:t>gestion des services informatiques</w:t>
      </w:r>
      <w:r w:rsidRPr="0096165B">
        <w:rPr>
          <w:lang w:val="fr-FR"/>
        </w:rPr>
        <w:t>.</w:t>
      </w:r>
    </w:p>
    <w:p w14:paraId="60328E6F" w14:textId="154A09C6" w:rsidR="00CA7556" w:rsidRPr="0096165B" w:rsidRDefault="005563FD" w:rsidP="0087090C">
      <w:pPr>
        <w:pStyle w:val="H2-FitSM"/>
        <w:numPr>
          <w:ilvl w:val="1"/>
          <w:numId w:val="2"/>
        </w:numPr>
        <w:rPr>
          <w:lang w:val="fr-FR"/>
        </w:rPr>
      </w:pPr>
      <w:r w:rsidRPr="0096165B">
        <w:rPr>
          <w:lang w:val="fr-FR"/>
        </w:rPr>
        <w:t xml:space="preserve"> </w:t>
      </w:r>
      <w:bookmarkStart w:id="76" w:name="_Toc137846756"/>
      <w:r w:rsidRPr="0096165B">
        <w:rPr>
          <w:lang w:val="fr-FR"/>
        </w:rPr>
        <w:t>Plan de gestion des services</w:t>
      </w:r>
      <w:bookmarkEnd w:id="76"/>
    </w:p>
    <w:p w14:paraId="0E8F17B6" w14:textId="654BBCFF" w:rsidR="00CA7556" w:rsidRPr="0096165B" w:rsidRDefault="00000000">
      <w:pPr>
        <w:pStyle w:val="Body"/>
        <w:rPr>
          <w:lang w:val="fr-FR"/>
        </w:rPr>
      </w:pPr>
      <w:r w:rsidRPr="0096165B">
        <w:rPr>
          <w:lang w:val="fr-FR"/>
        </w:rPr>
        <w:t xml:space="preserve">Plan global de mise en œuvre et d'exploitation d'un </w:t>
      </w:r>
      <w:r w:rsidRPr="0096165B">
        <w:rPr>
          <w:i/>
          <w:iCs/>
          <w:lang w:val="fr-FR"/>
        </w:rPr>
        <w:t>système de gestion des services (SMS)</w:t>
      </w:r>
      <w:r w:rsidR="005563FD" w:rsidRPr="0096165B">
        <w:rPr>
          <w:i/>
          <w:iCs/>
          <w:lang w:val="fr-FR"/>
        </w:rPr>
        <w:t>.</w:t>
      </w:r>
    </w:p>
    <w:p w14:paraId="228D5D5D" w14:textId="59BAAC2A" w:rsidR="00CA7556" w:rsidRPr="0096165B" w:rsidRDefault="005563FD" w:rsidP="0087090C">
      <w:pPr>
        <w:pStyle w:val="H2-FitSM"/>
        <w:numPr>
          <w:ilvl w:val="1"/>
          <w:numId w:val="2"/>
        </w:numPr>
        <w:rPr>
          <w:lang w:val="fr-FR"/>
        </w:rPr>
      </w:pPr>
      <w:r w:rsidRPr="0096165B">
        <w:rPr>
          <w:lang w:val="fr-FR"/>
        </w:rPr>
        <w:t xml:space="preserve"> </w:t>
      </w:r>
      <w:bookmarkStart w:id="77" w:name="_Toc137846757"/>
      <w:r w:rsidRPr="0096165B">
        <w:rPr>
          <w:lang w:val="fr-FR"/>
        </w:rPr>
        <w:t>Système de gestion des services (SMS ou SGS)</w:t>
      </w:r>
      <w:bookmarkEnd w:id="77"/>
    </w:p>
    <w:p w14:paraId="24436DC3" w14:textId="77777777" w:rsidR="00CA7556" w:rsidRPr="0096165B" w:rsidRDefault="00000000">
      <w:pPr>
        <w:pStyle w:val="Body"/>
        <w:rPr>
          <w:lang w:val="fr-FR"/>
        </w:rPr>
      </w:pPr>
      <w:r w:rsidRPr="0096165B">
        <w:rPr>
          <w:i/>
          <w:iCs/>
          <w:lang w:val="fr-FR"/>
        </w:rPr>
        <w:t xml:space="preserve">Système de gestion </w:t>
      </w:r>
      <w:r w:rsidRPr="0096165B">
        <w:rPr>
          <w:lang w:val="fr-FR"/>
        </w:rPr>
        <w:t xml:space="preserve">global qui contrôle et soutient la gestion des </w:t>
      </w:r>
      <w:r w:rsidRPr="0096165B">
        <w:rPr>
          <w:i/>
          <w:iCs/>
          <w:lang w:val="fr-FR"/>
        </w:rPr>
        <w:t xml:space="preserve">services </w:t>
      </w:r>
      <w:r w:rsidRPr="0096165B">
        <w:rPr>
          <w:lang w:val="fr-FR"/>
        </w:rPr>
        <w:t>au sein d'une organisation ou d'une fédération.</w:t>
      </w:r>
    </w:p>
    <w:p w14:paraId="49D6956D" w14:textId="77777777" w:rsidR="00CA7556" w:rsidRPr="0096165B" w:rsidRDefault="00000000">
      <w:pPr>
        <w:pStyle w:val="Body"/>
        <w:rPr>
          <w:lang w:val="fr-FR"/>
        </w:rPr>
      </w:pPr>
      <w:r w:rsidRPr="0096165B">
        <w:rPr>
          <w:lang w:val="fr-FR"/>
        </w:rPr>
        <w:t xml:space="preserve">Note : Le SGS peut être considéré comme l'ensemble des </w:t>
      </w:r>
      <w:r w:rsidRPr="0096165B">
        <w:rPr>
          <w:i/>
          <w:iCs/>
          <w:lang w:val="fr-FR"/>
        </w:rPr>
        <w:t>politiques</w:t>
      </w:r>
      <w:r w:rsidRPr="0096165B">
        <w:rPr>
          <w:lang w:val="fr-FR"/>
        </w:rPr>
        <w:t xml:space="preserve">, </w:t>
      </w:r>
      <w:r w:rsidRPr="0096165B">
        <w:rPr>
          <w:i/>
          <w:iCs/>
          <w:lang w:val="fr-FR"/>
        </w:rPr>
        <w:t>processus</w:t>
      </w:r>
      <w:r w:rsidRPr="0096165B">
        <w:rPr>
          <w:lang w:val="fr-FR"/>
        </w:rPr>
        <w:t xml:space="preserve">, </w:t>
      </w:r>
      <w:r w:rsidRPr="0096165B">
        <w:rPr>
          <w:i/>
          <w:iCs/>
          <w:lang w:val="fr-FR"/>
        </w:rPr>
        <w:t>procédures</w:t>
      </w:r>
      <w:r w:rsidRPr="0096165B">
        <w:rPr>
          <w:lang w:val="fr-FR"/>
        </w:rPr>
        <w:t xml:space="preserve">, </w:t>
      </w:r>
      <w:r w:rsidRPr="0096165B">
        <w:rPr>
          <w:i/>
          <w:iCs/>
          <w:lang w:val="fr-FR"/>
        </w:rPr>
        <w:t>rôles</w:t>
      </w:r>
      <w:r w:rsidRPr="0096165B">
        <w:rPr>
          <w:lang w:val="fr-FR"/>
        </w:rPr>
        <w:t xml:space="preserve">, accords, plans, ressources connexes et autres éléments interconnectés nécessaires et utilisés par un </w:t>
      </w:r>
      <w:r w:rsidRPr="0096165B">
        <w:rPr>
          <w:i/>
          <w:iCs/>
          <w:lang w:val="fr-FR"/>
        </w:rPr>
        <w:t xml:space="preserve">fournisseur de services </w:t>
      </w:r>
      <w:r w:rsidRPr="0096165B">
        <w:rPr>
          <w:lang w:val="fr-FR"/>
        </w:rPr>
        <w:t xml:space="preserve">pour gérer efficacement la prestation de </w:t>
      </w:r>
      <w:r w:rsidRPr="0096165B">
        <w:rPr>
          <w:i/>
          <w:iCs/>
          <w:lang w:val="fr-FR"/>
        </w:rPr>
        <w:t xml:space="preserve">services </w:t>
      </w:r>
      <w:r w:rsidRPr="0096165B">
        <w:rPr>
          <w:lang w:val="fr-FR"/>
        </w:rPr>
        <w:t xml:space="preserve">aux </w:t>
      </w:r>
      <w:r w:rsidRPr="0096165B">
        <w:rPr>
          <w:i/>
          <w:iCs/>
          <w:lang w:val="fr-FR"/>
        </w:rPr>
        <w:t>clients</w:t>
      </w:r>
      <w:r w:rsidRPr="0096165B">
        <w:rPr>
          <w:lang w:val="fr-FR"/>
        </w:rPr>
        <w:t>.</w:t>
      </w:r>
    </w:p>
    <w:p w14:paraId="482F4A4B" w14:textId="696BBD58" w:rsidR="00CA7556" w:rsidRPr="0096165B" w:rsidRDefault="005563FD" w:rsidP="0087090C">
      <w:pPr>
        <w:pStyle w:val="H2-FitSM"/>
        <w:numPr>
          <w:ilvl w:val="1"/>
          <w:numId w:val="2"/>
        </w:numPr>
        <w:rPr>
          <w:lang w:val="fr-FR"/>
        </w:rPr>
      </w:pPr>
      <w:r w:rsidRPr="0096165B">
        <w:rPr>
          <w:lang w:val="fr-FR"/>
        </w:rPr>
        <w:t xml:space="preserve"> </w:t>
      </w:r>
      <w:bookmarkStart w:id="78" w:name="_Toc137846758"/>
      <w:r w:rsidRPr="0096165B">
        <w:rPr>
          <w:lang w:val="fr-FR"/>
        </w:rPr>
        <w:t>Portefeuille de services</w:t>
      </w:r>
      <w:bookmarkEnd w:id="78"/>
    </w:p>
    <w:p w14:paraId="5941F4F6" w14:textId="3AD7ABED" w:rsidR="00CA7556" w:rsidRPr="0096165B" w:rsidRDefault="00000000">
      <w:pPr>
        <w:pStyle w:val="Body"/>
        <w:rPr>
          <w:lang w:val="fr-FR"/>
        </w:rPr>
      </w:pPr>
      <w:r w:rsidRPr="0096165B">
        <w:rPr>
          <w:lang w:val="fr-FR"/>
        </w:rPr>
        <w:t xml:space="preserve">Liste interne qui détaille tous les </w:t>
      </w:r>
      <w:r w:rsidRPr="0096165B">
        <w:rPr>
          <w:i/>
          <w:iCs/>
          <w:lang w:val="fr-FR"/>
        </w:rPr>
        <w:t xml:space="preserve">services </w:t>
      </w:r>
      <w:r w:rsidRPr="0096165B">
        <w:rPr>
          <w:lang w:val="fr-FR"/>
        </w:rPr>
        <w:t xml:space="preserve">offerts par un </w:t>
      </w:r>
      <w:r w:rsidRPr="0096165B">
        <w:rPr>
          <w:i/>
          <w:iCs/>
          <w:lang w:val="fr-FR"/>
        </w:rPr>
        <w:t>prestataire de services</w:t>
      </w:r>
      <w:r w:rsidRPr="0096165B">
        <w:rPr>
          <w:lang w:val="fr-FR"/>
        </w:rPr>
        <w:t>, y compris ceux qui sont en préparation, en cours de réalisation ou retirés.</w:t>
      </w:r>
    </w:p>
    <w:p w14:paraId="525F79C7" w14:textId="77777777" w:rsidR="00CA7556" w:rsidRPr="0096165B" w:rsidRDefault="00000000">
      <w:pPr>
        <w:pStyle w:val="Body"/>
        <w:rPr>
          <w:lang w:val="fr-FR"/>
        </w:rPr>
      </w:pPr>
      <w:r w:rsidRPr="0096165B">
        <w:rPr>
          <w:lang w:val="fr-FR"/>
        </w:rPr>
        <w:t xml:space="preserve">Note : Pour chaque </w:t>
      </w:r>
      <w:r w:rsidRPr="0096165B">
        <w:rPr>
          <w:i/>
          <w:iCs/>
          <w:lang w:val="fr-FR"/>
        </w:rPr>
        <w:t>service</w:t>
      </w:r>
      <w:r w:rsidRPr="0096165B">
        <w:rPr>
          <w:lang w:val="fr-FR"/>
        </w:rPr>
        <w:t xml:space="preserve">, le portefeuille de services peut inclure des informations telles que la proposition de </w:t>
      </w:r>
      <w:r w:rsidRPr="0096165B">
        <w:rPr>
          <w:i/>
          <w:iCs/>
          <w:lang w:val="fr-FR"/>
        </w:rPr>
        <w:t>valeur</w:t>
      </w:r>
      <w:r w:rsidRPr="0096165B">
        <w:rPr>
          <w:lang w:val="fr-FR"/>
        </w:rPr>
        <w:t xml:space="preserve">, la </w:t>
      </w:r>
      <w:r w:rsidRPr="0096165B">
        <w:rPr>
          <w:i/>
          <w:iCs/>
          <w:lang w:val="fr-FR"/>
        </w:rPr>
        <w:t xml:space="preserve">clientèle </w:t>
      </w:r>
      <w:r w:rsidRPr="0096165B">
        <w:rPr>
          <w:lang w:val="fr-FR"/>
        </w:rPr>
        <w:t xml:space="preserve">cible, la description du </w:t>
      </w:r>
      <w:r w:rsidRPr="0096165B">
        <w:rPr>
          <w:i/>
          <w:iCs/>
          <w:lang w:val="fr-FR"/>
        </w:rPr>
        <w:t>service</w:t>
      </w:r>
      <w:r w:rsidRPr="0096165B">
        <w:rPr>
          <w:lang w:val="fr-FR"/>
        </w:rPr>
        <w:t xml:space="preserve">, les spécifications techniques pertinentes, le coût et le prix, les </w:t>
      </w:r>
      <w:r w:rsidRPr="0096165B">
        <w:rPr>
          <w:i/>
          <w:iCs/>
          <w:lang w:val="fr-FR"/>
        </w:rPr>
        <w:t xml:space="preserve">risques </w:t>
      </w:r>
      <w:r w:rsidRPr="0096165B">
        <w:rPr>
          <w:lang w:val="fr-FR"/>
        </w:rPr>
        <w:t xml:space="preserve">pour le </w:t>
      </w:r>
      <w:r w:rsidRPr="0096165B">
        <w:rPr>
          <w:i/>
          <w:iCs/>
          <w:lang w:val="fr-FR"/>
        </w:rPr>
        <w:t>fournisseur de services</w:t>
      </w:r>
      <w:r w:rsidRPr="0096165B">
        <w:rPr>
          <w:lang w:val="fr-FR"/>
        </w:rPr>
        <w:t>, les forfaits de niveau de service offerts, etc.</w:t>
      </w:r>
    </w:p>
    <w:p w14:paraId="33CF9D29" w14:textId="259E6F49" w:rsidR="00CA7556" w:rsidRPr="0096165B" w:rsidRDefault="005563FD" w:rsidP="0087090C">
      <w:pPr>
        <w:pStyle w:val="H2-FitSM"/>
        <w:numPr>
          <w:ilvl w:val="1"/>
          <w:numId w:val="2"/>
        </w:numPr>
        <w:rPr>
          <w:lang w:val="fr-FR"/>
        </w:rPr>
      </w:pPr>
      <w:r w:rsidRPr="0096165B">
        <w:rPr>
          <w:lang w:val="fr-FR"/>
        </w:rPr>
        <w:lastRenderedPageBreak/>
        <w:t xml:space="preserve"> </w:t>
      </w:r>
      <w:bookmarkStart w:id="79" w:name="_Toc137846759"/>
      <w:r w:rsidRPr="0096165B">
        <w:rPr>
          <w:lang w:val="fr-FR"/>
        </w:rPr>
        <w:t>Fournisseur de services</w:t>
      </w:r>
      <w:bookmarkEnd w:id="79"/>
    </w:p>
    <w:p w14:paraId="3ECD0DE1" w14:textId="77777777" w:rsidR="00CA7556" w:rsidRPr="0096165B" w:rsidRDefault="00000000">
      <w:pPr>
        <w:pStyle w:val="Body"/>
        <w:rPr>
          <w:lang w:val="fr-FR"/>
        </w:rPr>
      </w:pPr>
      <w:r w:rsidRPr="0096165B">
        <w:rPr>
          <w:lang w:val="fr-FR"/>
        </w:rPr>
        <w:t xml:space="preserve">Organisation ou </w:t>
      </w:r>
      <w:r w:rsidRPr="0096165B">
        <w:rPr>
          <w:i/>
          <w:iCs/>
          <w:lang w:val="fr-FR"/>
        </w:rPr>
        <w:t xml:space="preserve">fédération </w:t>
      </w:r>
      <w:r w:rsidRPr="0096165B">
        <w:rPr>
          <w:lang w:val="fr-FR"/>
        </w:rPr>
        <w:t xml:space="preserve">(ou partie d'une organisation ou d'une </w:t>
      </w:r>
      <w:r w:rsidRPr="0096165B">
        <w:rPr>
          <w:i/>
          <w:iCs/>
          <w:lang w:val="fr-FR"/>
        </w:rPr>
        <w:t>fédération</w:t>
      </w:r>
      <w:r w:rsidRPr="0096165B">
        <w:rPr>
          <w:lang w:val="fr-FR"/>
        </w:rPr>
        <w:t xml:space="preserve">) qui gère et fournit un ou plusieurs </w:t>
      </w:r>
      <w:r w:rsidRPr="0096165B">
        <w:rPr>
          <w:i/>
          <w:iCs/>
          <w:lang w:val="fr-FR"/>
        </w:rPr>
        <w:t xml:space="preserve">services </w:t>
      </w:r>
      <w:r w:rsidRPr="0096165B">
        <w:rPr>
          <w:lang w:val="fr-FR"/>
        </w:rPr>
        <w:t xml:space="preserve">aux </w:t>
      </w:r>
      <w:r w:rsidRPr="0096165B">
        <w:rPr>
          <w:i/>
          <w:iCs/>
          <w:lang w:val="fr-FR"/>
        </w:rPr>
        <w:t>clients.</w:t>
      </w:r>
    </w:p>
    <w:p w14:paraId="5B9A3E5D" w14:textId="4A200588" w:rsidR="00CA7556" w:rsidRPr="0096165B" w:rsidRDefault="005563FD" w:rsidP="0087090C">
      <w:pPr>
        <w:pStyle w:val="H2-FitSM"/>
        <w:numPr>
          <w:ilvl w:val="1"/>
          <w:numId w:val="2"/>
        </w:numPr>
        <w:rPr>
          <w:lang w:val="fr-FR"/>
        </w:rPr>
      </w:pPr>
      <w:r w:rsidRPr="0096165B">
        <w:rPr>
          <w:lang w:val="fr-FR"/>
        </w:rPr>
        <w:t xml:space="preserve"> </w:t>
      </w:r>
      <w:bookmarkStart w:id="80" w:name="_Toc137846760"/>
      <w:r w:rsidRPr="0096165B">
        <w:rPr>
          <w:lang w:val="fr-FR"/>
        </w:rPr>
        <w:t>Demande de service</w:t>
      </w:r>
      <w:bookmarkEnd w:id="80"/>
    </w:p>
    <w:p w14:paraId="47575684" w14:textId="03F4BDC6" w:rsidR="00CA7556" w:rsidRPr="0096165B" w:rsidRDefault="00000000">
      <w:pPr>
        <w:pStyle w:val="Body"/>
        <w:rPr>
          <w:lang w:val="fr-FR"/>
        </w:rPr>
      </w:pPr>
      <w:r w:rsidRPr="0096165B">
        <w:rPr>
          <w:lang w:val="fr-FR"/>
        </w:rPr>
        <w:t xml:space="preserve">Demande d'information, de conseil, d'accès à un </w:t>
      </w:r>
      <w:r w:rsidRPr="0096165B">
        <w:rPr>
          <w:i/>
          <w:iCs/>
          <w:lang w:val="fr-FR"/>
        </w:rPr>
        <w:t xml:space="preserve">service </w:t>
      </w:r>
      <w:r w:rsidRPr="0096165B">
        <w:rPr>
          <w:lang w:val="fr-FR"/>
        </w:rPr>
        <w:t xml:space="preserve">ou de </w:t>
      </w:r>
      <w:r w:rsidRPr="0096165B">
        <w:rPr>
          <w:i/>
          <w:iCs/>
          <w:lang w:val="fr-FR"/>
        </w:rPr>
        <w:t>changement par l'utilisateur</w:t>
      </w:r>
      <w:r w:rsidR="005563FD" w:rsidRPr="0096165B">
        <w:rPr>
          <w:i/>
          <w:iCs/>
          <w:lang w:val="fr-FR"/>
        </w:rPr>
        <w:t>.</w:t>
      </w:r>
    </w:p>
    <w:p w14:paraId="7C9EF2E5" w14:textId="77777777" w:rsidR="00CA7556" w:rsidRPr="0096165B" w:rsidRDefault="00000000">
      <w:pPr>
        <w:pStyle w:val="Body"/>
        <w:rPr>
          <w:i/>
          <w:iCs/>
          <w:lang w:val="fr-FR"/>
        </w:rPr>
      </w:pPr>
      <w:r w:rsidRPr="0096165B">
        <w:rPr>
          <w:lang w:val="fr-FR"/>
        </w:rPr>
        <w:t xml:space="preserve">Remarque : les demandes de service sont souvent traitées par le même </w:t>
      </w:r>
      <w:r w:rsidRPr="0096165B">
        <w:rPr>
          <w:i/>
          <w:iCs/>
          <w:lang w:val="fr-FR"/>
        </w:rPr>
        <w:t xml:space="preserve">processus </w:t>
      </w:r>
      <w:r w:rsidRPr="0096165B">
        <w:rPr>
          <w:lang w:val="fr-FR"/>
        </w:rPr>
        <w:t xml:space="preserve">et les mêmes outils que les </w:t>
      </w:r>
      <w:r w:rsidRPr="0096165B">
        <w:rPr>
          <w:i/>
          <w:iCs/>
          <w:lang w:val="fr-FR"/>
        </w:rPr>
        <w:t>incidents.</w:t>
      </w:r>
    </w:p>
    <w:p w14:paraId="78D93F70" w14:textId="65AD9467" w:rsidR="00CA7556" w:rsidRPr="0096165B" w:rsidRDefault="005563FD" w:rsidP="0087090C">
      <w:pPr>
        <w:pStyle w:val="H2-FitSM"/>
        <w:numPr>
          <w:ilvl w:val="1"/>
          <w:numId w:val="2"/>
        </w:numPr>
        <w:rPr>
          <w:lang w:val="fr-FR"/>
        </w:rPr>
      </w:pPr>
      <w:r w:rsidRPr="0096165B">
        <w:rPr>
          <w:lang w:val="fr-FR"/>
        </w:rPr>
        <w:t xml:space="preserve"> </w:t>
      </w:r>
      <w:bookmarkStart w:id="81" w:name="_Toc137846761"/>
      <w:r w:rsidRPr="0096165B">
        <w:rPr>
          <w:lang w:val="fr-FR"/>
        </w:rPr>
        <w:t>Examen du service</w:t>
      </w:r>
      <w:bookmarkEnd w:id="81"/>
    </w:p>
    <w:p w14:paraId="41639C74" w14:textId="77777777" w:rsidR="00CA7556" w:rsidRPr="0096165B" w:rsidRDefault="00000000">
      <w:pPr>
        <w:pStyle w:val="Body"/>
        <w:rPr>
          <w:lang w:val="fr-FR"/>
        </w:rPr>
      </w:pPr>
      <w:r w:rsidRPr="0096165B">
        <w:rPr>
          <w:lang w:val="fr-FR"/>
        </w:rPr>
        <w:t xml:space="preserve">Évaluation périodique de la qualité et de la performance d'un </w:t>
      </w:r>
      <w:r w:rsidRPr="0096165B">
        <w:rPr>
          <w:i/>
          <w:iCs/>
          <w:lang w:val="fr-FR"/>
        </w:rPr>
        <w:t xml:space="preserve">service </w:t>
      </w:r>
      <w:r w:rsidRPr="0096165B">
        <w:rPr>
          <w:lang w:val="fr-FR"/>
        </w:rPr>
        <w:t xml:space="preserve">en collaboration avec le </w:t>
      </w:r>
      <w:r w:rsidRPr="0096165B">
        <w:rPr>
          <w:i/>
          <w:iCs/>
          <w:lang w:val="fr-FR"/>
        </w:rPr>
        <w:t xml:space="preserve">client </w:t>
      </w:r>
      <w:r w:rsidRPr="0096165B">
        <w:rPr>
          <w:lang w:val="fr-FR"/>
        </w:rPr>
        <w:t xml:space="preserve">ou en tenant compte des commentaires du </w:t>
      </w:r>
      <w:r w:rsidRPr="0096165B">
        <w:rPr>
          <w:i/>
          <w:iCs/>
          <w:lang w:val="fr-FR"/>
        </w:rPr>
        <w:t>client</w:t>
      </w:r>
      <w:r w:rsidRPr="0096165B">
        <w:rPr>
          <w:lang w:val="fr-FR"/>
        </w:rPr>
        <w:t>, à partir de laquelle des possibilités d'</w:t>
      </w:r>
      <w:r w:rsidRPr="0096165B">
        <w:rPr>
          <w:i/>
          <w:iCs/>
          <w:lang w:val="fr-FR"/>
        </w:rPr>
        <w:t xml:space="preserve">amélioration </w:t>
      </w:r>
      <w:r w:rsidRPr="0096165B">
        <w:rPr>
          <w:lang w:val="fr-FR"/>
        </w:rPr>
        <w:t xml:space="preserve">sont identifiées, des actions de suivi pour augmenter la </w:t>
      </w:r>
      <w:r w:rsidRPr="0096165B">
        <w:rPr>
          <w:i/>
          <w:iCs/>
          <w:lang w:val="fr-FR"/>
        </w:rPr>
        <w:t xml:space="preserve">valeur </w:t>
      </w:r>
      <w:r w:rsidRPr="0096165B">
        <w:rPr>
          <w:lang w:val="fr-FR"/>
        </w:rPr>
        <w:t xml:space="preserve">du </w:t>
      </w:r>
      <w:r w:rsidRPr="0096165B">
        <w:rPr>
          <w:i/>
          <w:iCs/>
          <w:lang w:val="fr-FR"/>
        </w:rPr>
        <w:t xml:space="preserve">service </w:t>
      </w:r>
      <w:r w:rsidRPr="0096165B">
        <w:rPr>
          <w:lang w:val="fr-FR"/>
        </w:rPr>
        <w:t>sont déterminées.</w:t>
      </w:r>
    </w:p>
    <w:p w14:paraId="2575F638" w14:textId="4F233378" w:rsidR="00CA7556" w:rsidRPr="0096165B" w:rsidRDefault="005563FD" w:rsidP="0087090C">
      <w:pPr>
        <w:pStyle w:val="H2-FitSM"/>
        <w:numPr>
          <w:ilvl w:val="1"/>
          <w:numId w:val="2"/>
        </w:numPr>
        <w:rPr>
          <w:lang w:val="fr-FR"/>
        </w:rPr>
      </w:pPr>
      <w:r w:rsidRPr="0096165B">
        <w:rPr>
          <w:lang w:val="fr-FR"/>
        </w:rPr>
        <w:t xml:space="preserve"> </w:t>
      </w:r>
      <w:bookmarkStart w:id="82" w:name="_Toc137846762"/>
      <w:r w:rsidRPr="0096165B">
        <w:rPr>
          <w:lang w:val="fr-FR"/>
        </w:rPr>
        <w:t>Objectif de service</w:t>
      </w:r>
      <w:bookmarkEnd w:id="82"/>
    </w:p>
    <w:p w14:paraId="39738149" w14:textId="540DF0BE" w:rsidR="00CA7556" w:rsidRPr="0096165B" w:rsidRDefault="00000000">
      <w:pPr>
        <w:pStyle w:val="Body"/>
        <w:rPr>
          <w:lang w:val="fr-FR"/>
        </w:rPr>
      </w:pPr>
      <w:r w:rsidRPr="0096165B">
        <w:rPr>
          <w:lang w:val="fr-FR"/>
        </w:rPr>
        <w:t xml:space="preserve">Valeurs de référence/objectif pour un paramètre utilisé pour mesurer la performance d'un </w:t>
      </w:r>
      <w:r w:rsidRPr="0096165B">
        <w:rPr>
          <w:i/>
          <w:iCs/>
          <w:lang w:val="fr-FR"/>
        </w:rPr>
        <w:t>service</w:t>
      </w:r>
      <w:r w:rsidRPr="0096165B">
        <w:rPr>
          <w:lang w:val="fr-FR"/>
        </w:rPr>
        <w:t xml:space="preserve">, listées dans un </w:t>
      </w:r>
      <w:r w:rsidRPr="0096165B">
        <w:rPr>
          <w:i/>
          <w:iCs/>
          <w:lang w:val="fr-FR"/>
        </w:rPr>
        <w:t xml:space="preserve">accord de niveau de service (SLA) </w:t>
      </w:r>
      <w:r w:rsidRPr="0096165B">
        <w:rPr>
          <w:lang w:val="fr-FR"/>
        </w:rPr>
        <w:t xml:space="preserve">lié à ce </w:t>
      </w:r>
      <w:r w:rsidRPr="0096165B">
        <w:rPr>
          <w:i/>
          <w:iCs/>
          <w:lang w:val="fr-FR"/>
        </w:rPr>
        <w:t>service.</w:t>
      </w:r>
    </w:p>
    <w:p w14:paraId="1F33972D" w14:textId="77777777" w:rsidR="00CA7556" w:rsidRPr="0096165B" w:rsidRDefault="00000000">
      <w:pPr>
        <w:pStyle w:val="Body"/>
        <w:rPr>
          <w:lang w:val="fr-FR"/>
        </w:rPr>
      </w:pPr>
      <w:r w:rsidRPr="0096165B">
        <w:rPr>
          <w:lang w:val="fr-FR"/>
        </w:rPr>
        <w:t xml:space="preserve">Remarque : les </w:t>
      </w:r>
      <w:r w:rsidRPr="0096165B">
        <w:rPr>
          <w:i/>
          <w:iCs/>
          <w:lang w:val="fr-FR"/>
        </w:rPr>
        <w:t xml:space="preserve">objectifs de service </w:t>
      </w:r>
      <w:r w:rsidRPr="0096165B">
        <w:rPr>
          <w:lang w:val="fr-FR"/>
        </w:rPr>
        <w:t xml:space="preserve">typiques comprennent la </w:t>
      </w:r>
      <w:r w:rsidRPr="0096165B">
        <w:rPr>
          <w:i/>
          <w:iCs/>
          <w:lang w:val="fr-FR"/>
        </w:rPr>
        <w:t xml:space="preserve">disponibilité </w:t>
      </w:r>
      <w:r w:rsidRPr="0096165B">
        <w:rPr>
          <w:lang w:val="fr-FR"/>
        </w:rPr>
        <w:t xml:space="preserve">ou le temps de résolution des </w:t>
      </w:r>
      <w:r w:rsidRPr="0096165B">
        <w:rPr>
          <w:i/>
          <w:iCs/>
          <w:lang w:val="fr-FR"/>
        </w:rPr>
        <w:t>incidents</w:t>
      </w:r>
      <w:r w:rsidRPr="0096165B">
        <w:rPr>
          <w:lang w:val="fr-FR"/>
        </w:rPr>
        <w:t>.</w:t>
      </w:r>
    </w:p>
    <w:p w14:paraId="193B6208" w14:textId="147A6CB2" w:rsidR="00CA7556" w:rsidRPr="0096165B" w:rsidRDefault="005563FD" w:rsidP="0087090C">
      <w:pPr>
        <w:pStyle w:val="H2-FitSM"/>
        <w:numPr>
          <w:ilvl w:val="1"/>
          <w:numId w:val="2"/>
        </w:numPr>
        <w:rPr>
          <w:lang w:val="fr-FR"/>
        </w:rPr>
      </w:pPr>
      <w:r w:rsidRPr="0096165B">
        <w:rPr>
          <w:lang w:val="fr-FR"/>
        </w:rPr>
        <w:t xml:space="preserve"> </w:t>
      </w:r>
      <w:bookmarkStart w:id="83" w:name="_Toc137846763"/>
      <w:r w:rsidRPr="0096165B">
        <w:rPr>
          <w:lang w:val="fr-FR"/>
        </w:rPr>
        <w:t>Fournisseur</w:t>
      </w:r>
      <w:bookmarkEnd w:id="83"/>
    </w:p>
    <w:p w14:paraId="162C87BA" w14:textId="77777777" w:rsidR="00CA7556" w:rsidRPr="0096165B" w:rsidRDefault="00000000">
      <w:pPr>
        <w:pStyle w:val="Body"/>
        <w:rPr>
          <w:i/>
          <w:iCs/>
          <w:lang w:val="fr-FR"/>
        </w:rPr>
      </w:pPr>
      <w:r w:rsidRPr="0096165B">
        <w:rPr>
          <w:lang w:val="fr-FR"/>
        </w:rPr>
        <w:t xml:space="preserve">Organisation ou partie qui fournit un </w:t>
      </w:r>
      <w:r w:rsidRPr="0096165B">
        <w:rPr>
          <w:i/>
          <w:iCs/>
          <w:lang w:val="fr-FR"/>
        </w:rPr>
        <w:t xml:space="preserve">service </w:t>
      </w:r>
      <w:r w:rsidRPr="0096165B">
        <w:rPr>
          <w:lang w:val="fr-FR"/>
        </w:rPr>
        <w:t xml:space="preserve">(de soutien) ou </w:t>
      </w:r>
      <w:r w:rsidRPr="0096165B">
        <w:rPr>
          <w:i/>
          <w:iCs/>
          <w:lang w:val="fr-FR"/>
        </w:rPr>
        <w:t xml:space="preserve">des composants de service </w:t>
      </w:r>
      <w:r w:rsidRPr="0096165B">
        <w:rPr>
          <w:lang w:val="fr-FR"/>
        </w:rPr>
        <w:t xml:space="preserve">au </w:t>
      </w:r>
      <w:r w:rsidRPr="0096165B">
        <w:rPr>
          <w:i/>
          <w:iCs/>
          <w:lang w:val="fr-FR"/>
        </w:rPr>
        <w:t>fournisseur de services</w:t>
      </w:r>
      <w:r w:rsidRPr="0096165B">
        <w:rPr>
          <w:lang w:val="fr-FR"/>
        </w:rPr>
        <w:t xml:space="preserve">, dont le </w:t>
      </w:r>
      <w:r w:rsidRPr="0096165B">
        <w:rPr>
          <w:i/>
          <w:iCs/>
          <w:lang w:val="fr-FR"/>
        </w:rPr>
        <w:t xml:space="preserve">fournisseur de services </w:t>
      </w:r>
      <w:proofErr w:type="gramStart"/>
      <w:r w:rsidRPr="0096165B">
        <w:rPr>
          <w:lang w:val="fr-FR"/>
        </w:rPr>
        <w:t>a</w:t>
      </w:r>
      <w:proofErr w:type="gramEnd"/>
      <w:r w:rsidRPr="0096165B">
        <w:rPr>
          <w:lang w:val="fr-FR"/>
        </w:rPr>
        <w:t xml:space="preserve"> besoin pour fournir des </w:t>
      </w:r>
      <w:r w:rsidRPr="0096165B">
        <w:rPr>
          <w:i/>
          <w:iCs/>
          <w:lang w:val="fr-FR"/>
        </w:rPr>
        <w:t xml:space="preserve">services </w:t>
      </w:r>
      <w:r w:rsidRPr="0096165B">
        <w:rPr>
          <w:lang w:val="fr-FR"/>
        </w:rPr>
        <w:t xml:space="preserve">à ses </w:t>
      </w:r>
      <w:r w:rsidRPr="0096165B">
        <w:rPr>
          <w:i/>
          <w:iCs/>
          <w:lang w:val="fr-FR"/>
        </w:rPr>
        <w:t>clients/utilisateurs.</w:t>
      </w:r>
    </w:p>
    <w:p w14:paraId="455FB499" w14:textId="77777777" w:rsidR="00CA7556" w:rsidRPr="0096165B" w:rsidRDefault="00000000">
      <w:pPr>
        <w:pStyle w:val="Body"/>
        <w:rPr>
          <w:lang w:val="fr-FR"/>
        </w:rPr>
      </w:pPr>
      <w:r w:rsidRPr="0096165B">
        <w:rPr>
          <w:lang w:val="fr-FR"/>
        </w:rPr>
        <w:t xml:space="preserve">Note 1 : Un fournisseur peut être interne ou externe à l'organisation du </w:t>
      </w:r>
      <w:r w:rsidRPr="0096165B">
        <w:rPr>
          <w:i/>
          <w:iCs/>
          <w:lang w:val="fr-FR"/>
        </w:rPr>
        <w:t>prestataire de services</w:t>
      </w:r>
      <w:r w:rsidRPr="0096165B">
        <w:rPr>
          <w:lang w:val="fr-FR"/>
        </w:rPr>
        <w:t>.</w:t>
      </w:r>
    </w:p>
    <w:p w14:paraId="03A03D1C" w14:textId="77777777" w:rsidR="00CA7556" w:rsidRPr="0096165B" w:rsidRDefault="00000000">
      <w:pPr>
        <w:pStyle w:val="Body"/>
        <w:rPr>
          <w:lang w:val="fr-FR"/>
        </w:rPr>
      </w:pPr>
      <w:r w:rsidRPr="0096165B">
        <w:rPr>
          <w:lang w:val="fr-FR"/>
        </w:rPr>
        <w:t xml:space="preserve">Note 2 : Dans une </w:t>
      </w:r>
      <w:r w:rsidRPr="0096165B">
        <w:rPr>
          <w:i/>
          <w:iCs/>
          <w:lang w:val="fr-FR"/>
        </w:rPr>
        <w:t>fédération</w:t>
      </w:r>
      <w:r w:rsidRPr="0096165B">
        <w:rPr>
          <w:lang w:val="fr-FR"/>
        </w:rPr>
        <w:t xml:space="preserve">, les </w:t>
      </w:r>
      <w:r w:rsidRPr="0096165B">
        <w:rPr>
          <w:i/>
          <w:iCs/>
          <w:lang w:val="fr-FR"/>
        </w:rPr>
        <w:t xml:space="preserve">membres de la fédération </w:t>
      </w:r>
      <w:r w:rsidRPr="0096165B">
        <w:rPr>
          <w:lang w:val="fr-FR"/>
        </w:rPr>
        <w:t>sont considérés comme des fournisseurs internes.</w:t>
      </w:r>
    </w:p>
    <w:p w14:paraId="35550163" w14:textId="37A8A3EF" w:rsidR="00CA7556" w:rsidRPr="0096165B" w:rsidRDefault="005563FD" w:rsidP="0087090C">
      <w:pPr>
        <w:pStyle w:val="H2-FitSM"/>
        <w:numPr>
          <w:ilvl w:val="1"/>
          <w:numId w:val="2"/>
        </w:numPr>
        <w:rPr>
          <w:lang w:val="fr-FR"/>
        </w:rPr>
      </w:pPr>
      <w:r w:rsidRPr="0096165B">
        <w:rPr>
          <w:lang w:val="fr-FR"/>
        </w:rPr>
        <w:t xml:space="preserve"> </w:t>
      </w:r>
      <w:bookmarkStart w:id="84" w:name="_Toc137846764"/>
      <w:r w:rsidRPr="0096165B">
        <w:rPr>
          <w:lang w:val="fr-FR"/>
        </w:rPr>
        <w:t>Direction générale</w:t>
      </w:r>
      <w:bookmarkEnd w:id="84"/>
    </w:p>
    <w:p w14:paraId="1922FEDF" w14:textId="77777777" w:rsidR="00CA7556" w:rsidRPr="0096165B" w:rsidRDefault="00000000">
      <w:pPr>
        <w:pStyle w:val="Body"/>
        <w:rPr>
          <w:lang w:val="fr-FR"/>
        </w:rPr>
      </w:pPr>
      <w:r w:rsidRPr="0096165B">
        <w:rPr>
          <w:lang w:val="fr-FR"/>
        </w:rPr>
        <w:t xml:space="preserve">Les cadres supérieurs d'une organisation qui ont le pouvoir de définir les </w:t>
      </w:r>
      <w:r w:rsidRPr="0096165B">
        <w:rPr>
          <w:i/>
          <w:iCs/>
          <w:lang w:val="fr-FR"/>
        </w:rPr>
        <w:t xml:space="preserve">politiques </w:t>
      </w:r>
      <w:r w:rsidRPr="0096165B">
        <w:rPr>
          <w:lang w:val="fr-FR"/>
        </w:rPr>
        <w:t>et d'exercer un contrôle général sur l'organisation.</w:t>
      </w:r>
    </w:p>
    <w:p w14:paraId="6E98648F" w14:textId="5BA5D54C" w:rsidR="00CA7556" w:rsidRPr="0096165B" w:rsidRDefault="005563FD" w:rsidP="0087090C">
      <w:pPr>
        <w:pStyle w:val="H2-FitSM"/>
        <w:numPr>
          <w:ilvl w:val="1"/>
          <w:numId w:val="2"/>
        </w:numPr>
        <w:rPr>
          <w:lang w:val="fr-FR"/>
        </w:rPr>
      </w:pPr>
      <w:r w:rsidRPr="0096165B">
        <w:rPr>
          <w:lang w:val="fr-FR"/>
        </w:rPr>
        <w:t xml:space="preserve"> </w:t>
      </w:r>
      <w:bookmarkStart w:id="85" w:name="_Toc137846765"/>
      <w:r w:rsidRPr="0096165B">
        <w:rPr>
          <w:lang w:val="fr-FR"/>
        </w:rPr>
        <w:t>Accord sous-jacent (UA)</w:t>
      </w:r>
      <w:bookmarkEnd w:id="85"/>
    </w:p>
    <w:p w14:paraId="6756C0F3" w14:textId="77777777" w:rsidR="00CA7556" w:rsidRPr="0096165B" w:rsidRDefault="00000000">
      <w:pPr>
        <w:pStyle w:val="Body"/>
        <w:rPr>
          <w:lang w:val="fr-FR"/>
        </w:rPr>
      </w:pPr>
      <w:r w:rsidRPr="0096165B">
        <w:rPr>
          <w:lang w:val="fr-FR"/>
        </w:rPr>
        <w:t xml:space="preserve">Accord documenté entre un </w:t>
      </w:r>
      <w:r w:rsidRPr="0096165B">
        <w:rPr>
          <w:i/>
          <w:iCs/>
          <w:lang w:val="fr-FR"/>
        </w:rPr>
        <w:t xml:space="preserve">fournisseur de services </w:t>
      </w:r>
      <w:r w:rsidRPr="0096165B">
        <w:rPr>
          <w:lang w:val="fr-FR"/>
        </w:rPr>
        <w:t xml:space="preserve">et un </w:t>
      </w:r>
      <w:r w:rsidRPr="0096165B">
        <w:rPr>
          <w:i/>
          <w:iCs/>
          <w:lang w:val="fr-FR"/>
        </w:rPr>
        <w:t xml:space="preserve">fournisseur </w:t>
      </w:r>
      <w:r w:rsidRPr="0096165B">
        <w:rPr>
          <w:lang w:val="fr-FR"/>
        </w:rPr>
        <w:t>externe qui spécifie le</w:t>
      </w:r>
      <w:r w:rsidRPr="0096165B">
        <w:rPr>
          <w:i/>
          <w:iCs/>
          <w:lang w:val="fr-FR"/>
        </w:rPr>
        <w:t xml:space="preserve">(s) service(s) </w:t>
      </w:r>
      <w:r w:rsidRPr="0096165B">
        <w:rPr>
          <w:lang w:val="fr-FR"/>
        </w:rPr>
        <w:t xml:space="preserve">ou </w:t>
      </w:r>
      <w:r w:rsidRPr="0096165B">
        <w:rPr>
          <w:i/>
          <w:iCs/>
          <w:lang w:val="fr-FR"/>
        </w:rPr>
        <w:t xml:space="preserve">composant(s) de service </w:t>
      </w:r>
      <w:r w:rsidRPr="0096165B">
        <w:rPr>
          <w:lang w:val="fr-FR"/>
        </w:rPr>
        <w:t xml:space="preserve">sous-jacent(s) à fournir par le </w:t>
      </w:r>
      <w:r w:rsidRPr="0096165B">
        <w:rPr>
          <w:i/>
          <w:iCs/>
          <w:lang w:val="fr-FR"/>
        </w:rPr>
        <w:t>fournisseur</w:t>
      </w:r>
      <w:r w:rsidRPr="0096165B">
        <w:rPr>
          <w:lang w:val="fr-FR"/>
        </w:rPr>
        <w:t xml:space="preserve">, ainsi que les </w:t>
      </w:r>
      <w:r w:rsidRPr="0096165B">
        <w:rPr>
          <w:i/>
          <w:iCs/>
          <w:lang w:val="fr-FR"/>
        </w:rPr>
        <w:t xml:space="preserve">objectifs de service </w:t>
      </w:r>
      <w:r w:rsidRPr="0096165B">
        <w:rPr>
          <w:lang w:val="fr-FR"/>
        </w:rPr>
        <w:t>associés.</w:t>
      </w:r>
    </w:p>
    <w:p w14:paraId="063525FD" w14:textId="77777777" w:rsidR="00CA7556" w:rsidRPr="0096165B" w:rsidRDefault="00000000">
      <w:pPr>
        <w:pStyle w:val="Body"/>
        <w:rPr>
          <w:lang w:val="fr-FR"/>
        </w:rPr>
      </w:pPr>
      <w:r w:rsidRPr="0096165B">
        <w:rPr>
          <w:lang w:val="fr-FR"/>
        </w:rPr>
        <w:t xml:space="preserve">Note 1 : Une UA peut être considérée comme un </w:t>
      </w:r>
      <w:r w:rsidRPr="0096165B">
        <w:rPr>
          <w:i/>
          <w:iCs/>
          <w:lang w:val="fr-FR"/>
        </w:rPr>
        <w:t xml:space="preserve">accord de niveau de service (SLA) </w:t>
      </w:r>
      <w:r w:rsidRPr="0096165B">
        <w:rPr>
          <w:lang w:val="fr-FR"/>
        </w:rPr>
        <w:t xml:space="preserve">avec un </w:t>
      </w:r>
      <w:r w:rsidRPr="0096165B">
        <w:rPr>
          <w:i/>
          <w:iCs/>
          <w:lang w:val="fr-FR"/>
        </w:rPr>
        <w:t xml:space="preserve">fournisseur </w:t>
      </w:r>
      <w:r w:rsidRPr="0096165B">
        <w:rPr>
          <w:lang w:val="fr-FR"/>
        </w:rPr>
        <w:t xml:space="preserve">externe où le </w:t>
      </w:r>
      <w:r w:rsidRPr="0096165B">
        <w:rPr>
          <w:i/>
          <w:iCs/>
          <w:lang w:val="fr-FR"/>
        </w:rPr>
        <w:t xml:space="preserve">fournisseur de services joue </w:t>
      </w:r>
      <w:r w:rsidRPr="0096165B">
        <w:rPr>
          <w:lang w:val="fr-FR"/>
        </w:rPr>
        <w:t xml:space="preserve">le rôle de </w:t>
      </w:r>
      <w:r w:rsidRPr="0096165B">
        <w:rPr>
          <w:i/>
          <w:iCs/>
          <w:lang w:val="fr-FR"/>
        </w:rPr>
        <w:t>client</w:t>
      </w:r>
      <w:r w:rsidRPr="0096165B">
        <w:rPr>
          <w:lang w:val="fr-FR"/>
        </w:rPr>
        <w:t>.</w:t>
      </w:r>
    </w:p>
    <w:p w14:paraId="3FFF0A1E" w14:textId="77777777" w:rsidR="00CA7556" w:rsidRPr="0096165B" w:rsidRDefault="00000000">
      <w:pPr>
        <w:pStyle w:val="Body"/>
        <w:rPr>
          <w:lang w:val="fr-FR"/>
        </w:rPr>
      </w:pPr>
      <w:r w:rsidRPr="0096165B">
        <w:rPr>
          <w:lang w:val="fr-FR"/>
        </w:rPr>
        <w:t xml:space="preserve">Note 2 : Une UA peut également être désignée comme un </w:t>
      </w:r>
      <w:r w:rsidRPr="0096165B">
        <w:rPr>
          <w:i/>
          <w:iCs/>
          <w:lang w:val="fr-FR"/>
        </w:rPr>
        <w:t>contrat sous-jacent (CS)</w:t>
      </w:r>
      <w:r w:rsidRPr="0096165B">
        <w:rPr>
          <w:lang w:val="fr-FR"/>
        </w:rPr>
        <w:t>.</w:t>
      </w:r>
    </w:p>
    <w:p w14:paraId="3633E502" w14:textId="5F20FD64" w:rsidR="00CA7556" w:rsidRPr="0096165B" w:rsidRDefault="005563FD" w:rsidP="0087090C">
      <w:pPr>
        <w:pStyle w:val="H2-FitSM"/>
        <w:numPr>
          <w:ilvl w:val="1"/>
          <w:numId w:val="2"/>
        </w:numPr>
        <w:rPr>
          <w:lang w:val="fr-FR"/>
        </w:rPr>
      </w:pPr>
      <w:r w:rsidRPr="0096165B">
        <w:rPr>
          <w:lang w:val="fr-FR"/>
        </w:rPr>
        <w:t xml:space="preserve"> </w:t>
      </w:r>
      <w:bookmarkStart w:id="86" w:name="_Toc137846766"/>
      <w:r w:rsidRPr="0096165B">
        <w:rPr>
          <w:lang w:val="fr-FR"/>
        </w:rPr>
        <w:t>Contrat sous-jacent (UC)</w:t>
      </w:r>
      <w:bookmarkEnd w:id="86"/>
    </w:p>
    <w:p w14:paraId="7FE55BD5" w14:textId="3D14B20A" w:rsidR="00CA7556" w:rsidRPr="0096165B" w:rsidRDefault="00000000">
      <w:pPr>
        <w:pStyle w:val="Body"/>
        <w:rPr>
          <w:lang w:val="fr-FR"/>
        </w:rPr>
      </w:pPr>
      <w:r w:rsidRPr="0096165B">
        <w:rPr>
          <w:lang w:val="fr-FR"/>
        </w:rPr>
        <w:t xml:space="preserve">Voir : </w:t>
      </w:r>
      <w:r w:rsidRPr="0096165B">
        <w:rPr>
          <w:i/>
          <w:iCs/>
          <w:lang w:val="fr-FR"/>
        </w:rPr>
        <w:t>Accord sous-jacent (UA)</w:t>
      </w:r>
      <w:r w:rsidR="005563FD" w:rsidRPr="0096165B">
        <w:rPr>
          <w:i/>
          <w:iCs/>
          <w:lang w:val="fr-FR"/>
        </w:rPr>
        <w:t>.</w:t>
      </w:r>
    </w:p>
    <w:p w14:paraId="1D00FFFA" w14:textId="0FA5C278" w:rsidR="00CA7556" w:rsidRPr="0096165B" w:rsidRDefault="005563FD" w:rsidP="0087090C">
      <w:pPr>
        <w:pStyle w:val="H2-FitSM"/>
        <w:numPr>
          <w:ilvl w:val="1"/>
          <w:numId w:val="2"/>
        </w:numPr>
        <w:rPr>
          <w:lang w:val="fr-FR"/>
        </w:rPr>
      </w:pPr>
      <w:r w:rsidRPr="0096165B">
        <w:rPr>
          <w:lang w:val="fr-FR"/>
        </w:rPr>
        <w:lastRenderedPageBreak/>
        <w:t xml:space="preserve"> </w:t>
      </w:r>
      <w:bookmarkStart w:id="87" w:name="_Toc137846767"/>
      <w:r w:rsidRPr="0096165B">
        <w:rPr>
          <w:lang w:val="fr-FR"/>
        </w:rPr>
        <w:t>Utilisateur</w:t>
      </w:r>
      <w:bookmarkEnd w:id="87"/>
    </w:p>
    <w:p w14:paraId="4A68EE90" w14:textId="4752585D" w:rsidR="00CA7556" w:rsidRPr="0096165B" w:rsidRDefault="00000000">
      <w:pPr>
        <w:pStyle w:val="Body"/>
        <w:rPr>
          <w:i/>
          <w:iCs/>
          <w:lang w:val="fr-FR"/>
        </w:rPr>
      </w:pPr>
      <w:r w:rsidRPr="0096165B">
        <w:rPr>
          <w:lang w:val="fr-FR"/>
        </w:rPr>
        <w:t xml:space="preserve">Individu qui bénéficie et utilise principalement un </w:t>
      </w:r>
      <w:r w:rsidRPr="0096165B">
        <w:rPr>
          <w:i/>
          <w:iCs/>
          <w:lang w:val="fr-FR"/>
        </w:rPr>
        <w:t>service</w:t>
      </w:r>
      <w:r w:rsidR="005563FD" w:rsidRPr="0096165B">
        <w:rPr>
          <w:i/>
          <w:iCs/>
          <w:lang w:val="fr-FR"/>
        </w:rPr>
        <w:t>.</w:t>
      </w:r>
    </w:p>
    <w:p w14:paraId="3694F4DD" w14:textId="6522209A" w:rsidR="00CA7556" w:rsidRPr="0096165B" w:rsidRDefault="005563FD" w:rsidP="0087090C">
      <w:pPr>
        <w:pStyle w:val="H2-FitSM"/>
        <w:numPr>
          <w:ilvl w:val="1"/>
          <w:numId w:val="2"/>
        </w:numPr>
        <w:rPr>
          <w:lang w:val="fr-FR"/>
        </w:rPr>
      </w:pPr>
      <w:r w:rsidRPr="0096165B">
        <w:rPr>
          <w:lang w:val="fr-FR"/>
        </w:rPr>
        <w:t xml:space="preserve"> </w:t>
      </w:r>
      <w:bookmarkStart w:id="88" w:name="_Toc137846768"/>
      <w:r w:rsidRPr="0096165B">
        <w:rPr>
          <w:lang w:val="fr-FR"/>
        </w:rPr>
        <w:t>Valeur</w:t>
      </w:r>
      <w:bookmarkEnd w:id="88"/>
    </w:p>
    <w:p w14:paraId="0B828101" w14:textId="77777777" w:rsidR="00CA7556" w:rsidRPr="0096165B" w:rsidRDefault="00000000">
      <w:pPr>
        <w:pStyle w:val="Body"/>
        <w:rPr>
          <w:lang w:val="fr-FR"/>
        </w:rPr>
      </w:pPr>
      <w:r w:rsidRPr="0096165B">
        <w:rPr>
          <w:lang w:val="fr-FR"/>
        </w:rPr>
        <w:t xml:space="preserve">Bénéfice pour un </w:t>
      </w:r>
      <w:r w:rsidRPr="0096165B">
        <w:rPr>
          <w:i/>
          <w:iCs/>
          <w:lang w:val="fr-FR"/>
        </w:rPr>
        <w:t xml:space="preserve">client </w:t>
      </w:r>
      <w:r w:rsidRPr="0096165B">
        <w:rPr>
          <w:lang w:val="fr-FR"/>
        </w:rPr>
        <w:t xml:space="preserve">et ses </w:t>
      </w:r>
      <w:r w:rsidRPr="0096165B">
        <w:rPr>
          <w:i/>
          <w:iCs/>
          <w:lang w:val="fr-FR"/>
        </w:rPr>
        <w:t xml:space="preserve">utilisateurs </w:t>
      </w:r>
      <w:r w:rsidRPr="0096165B">
        <w:rPr>
          <w:lang w:val="fr-FR"/>
        </w:rPr>
        <w:t xml:space="preserve">fourni par un </w:t>
      </w:r>
      <w:r w:rsidRPr="0096165B">
        <w:rPr>
          <w:i/>
          <w:iCs/>
          <w:lang w:val="fr-FR"/>
        </w:rPr>
        <w:t>service.</w:t>
      </w:r>
    </w:p>
    <w:p w14:paraId="289BB81D" w14:textId="77777777" w:rsidR="00CA7556" w:rsidRPr="0096165B" w:rsidRDefault="00000000">
      <w:pPr>
        <w:pStyle w:val="Body"/>
        <w:rPr>
          <w:lang w:val="fr-FR"/>
        </w:rPr>
      </w:pPr>
      <w:r w:rsidRPr="0096165B">
        <w:rPr>
          <w:lang w:val="fr-FR"/>
        </w:rPr>
        <w:t xml:space="preserve">Note : La valeur doit être considérée comme une composition de la fonction (aptitude à l'emploi) et de la qualité (aptitude à l'utilisation, couvrant une </w:t>
      </w:r>
      <w:r w:rsidRPr="0096165B">
        <w:rPr>
          <w:i/>
          <w:iCs/>
          <w:lang w:val="fr-FR"/>
        </w:rPr>
        <w:t xml:space="preserve">disponibilité </w:t>
      </w:r>
      <w:r w:rsidRPr="0096165B">
        <w:rPr>
          <w:lang w:val="fr-FR"/>
        </w:rPr>
        <w:t xml:space="preserve">/ </w:t>
      </w:r>
      <w:r w:rsidRPr="0096165B">
        <w:rPr>
          <w:i/>
          <w:iCs/>
          <w:lang w:val="fr-FR"/>
        </w:rPr>
        <w:t xml:space="preserve">continuité </w:t>
      </w:r>
      <w:r w:rsidRPr="0096165B">
        <w:rPr>
          <w:lang w:val="fr-FR"/>
        </w:rPr>
        <w:t xml:space="preserve">suffisante, la </w:t>
      </w:r>
      <w:r w:rsidRPr="0096165B">
        <w:rPr>
          <w:i/>
          <w:iCs/>
          <w:lang w:val="fr-FR"/>
        </w:rPr>
        <w:t xml:space="preserve">capacité </w:t>
      </w:r>
      <w:r w:rsidRPr="0096165B">
        <w:rPr>
          <w:lang w:val="fr-FR"/>
        </w:rPr>
        <w:t xml:space="preserve">/ performance et la </w:t>
      </w:r>
      <w:r w:rsidRPr="0096165B">
        <w:rPr>
          <w:i/>
          <w:iCs/>
          <w:lang w:val="fr-FR"/>
        </w:rPr>
        <w:t>sécurité de l'information</w:t>
      </w:r>
      <w:r w:rsidRPr="0096165B">
        <w:rPr>
          <w:lang w:val="fr-FR"/>
        </w:rPr>
        <w:t xml:space="preserve">) liées à un </w:t>
      </w:r>
      <w:r w:rsidRPr="0096165B">
        <w:rPr>
          <w:i/>
          <w:iCs/>
          <w:lang w:val="fr-FR"/>
        </w:rPr>
        <w:t>service</w:t>
      </w:r>
      <w:r w:rsidRPr="0096165B">
        <w:rPr>
          <w:lang w:val="fr-FR"/>
        </w:rPr>
        <w:t>.</w:t>
      </w:r>
    </w:p>
    <w:p w14:paraId="78F30593" w14:textId="694997D3" w:rsidR="00CA7556" w:rsidRPr="0096165B" w:rsidRDefault="005563FD" w:rsidP="0087090C">
      <w:pPr>
        <w:pStyle w:val="H2-FitSM"/>
        <w:numPr>
          <w:ilvl w:val="1"/>
          <w:numId w:val="2"/>
        </w:numPr>
        <w:rPr>
          <w:lang w:val="fr-FR"/>
        </w:rPr>
      </w:pPr>
      <w:r w:rsidRPr="0096165B">
        <w:rPr>
          <w:lang w:val="fr-FR"/>
        </w:rPr>
        <w:t xml:space="preserve"> </w:t>
      </w:r>
      <w:bookmarkStart w:id="89" w:name="_Toc137846769"/>
      <w:r w:rsidRPr="0096165B">
        <w:rPr>
          <w:lang w:val="fr-FR"/>
        </w:rPr>
        <w:t>Solution temporaire</w:t>
      </w:r>
      <w:bookmarkEnd w:id="89"/>
    </w:p>
    <w:p w14:paraId="1E29DED3" w14:textId="77777777" w:rsidR="00CA7556" w:rsidRPr="0096165B" w:rsidRDefault="00000000">
      <w:pPr>
        <w:pStyle w:val="Body"/>
        <w:rPr>
          <w:lang w:val="fr-FR"/>
        </w:rPr>
      </w:pPr>
      <w:r w:rsidRPr="0096165B">
        <w:rPr>
          <w:lang w:val="fr-FR"/>
        </w:rPr>
        <w:t xml:space="preserve">Moyen de contourner ou d'atténuer les symptômes d'une </w:t>
      </w:r>
      <w:r w:rsidRPr="0096165B">
        <w:rPr>
          <w:i/>
          <w:iCs/>
          <w:lang w:val="fr-FR"/>
        </w:rPr>
        <w:t xml:space="preserve">erreur connue </w:t>
      </w:r>
      <w:r w:rsidRPr="0096165B">
        <w:rPr>
          <w:lang w:val="fr-FR"/>
        </w:rPr>
        <w:t xml:space="preserve">qui permet de résoudre les </w:t>
      </w:r>
      <w:r w:rsidRPr="0096165B">
        <w:rPr>
          <w:i/>
          <w:iCs/>
          <w:lang w:val="fr-FR"/>
        </w:rPr>
        <w:t xml:space="preserve">incidents </w:t>
      </w:r>
      <w:r w:rsidRPr="0096165B">
        <w:rPr>
          <w:lang w:val="fr-FR"/>
        </w:rPr>
        <w:t xml:space="preserve">causés par cette </w:t>
      </w:r>
      <w:r w:rsidRPr="0096165B">
        <w:rPr>
          <w:i/>
          <w:iCs/>
          <w:lang w:val="fr-FR"/>
        </w:rPr>
        <w:t>erreur connue</w:t>
      </w:r>
      <w:r w:rsidRPr="0096165B">
        <w:rPr>
          <w:lang w:val="fr-FR"/>
        </w:rPr>
        <w:t>, sans que la cause fondamentale sous-jacente soit définitivement éliminée.</w:t>
      </w:r>
    </w:p>
    <w:p w14:paraId="47561965" w14:textId="757ED67B" w:rsidR="00CA7556" w:rsidRPr="0096165B" w:rsidRDefault="00000000">
      <w:pPr>
        <w:pStyle w:val="Body"/>
        <w:rPr>
          <w:lang w:val="fr-FR"/>
        </w:rPr>
      </w:pPr>
      <w:r w:rsidRPr="0096165B">
        <w:rPr>
          <w:lang w:val="fr-FR"/>
        </w:rPr>
        <w:t xml:space="preserve">Note 1 : Les solutions temporaires sont souvent appliquées dans une situation où la cause réelle des </w:t>
      </w:r>
      <w:r w:rsidRPr="0096165B">
        <w:rPr>
          <w:i/>
          <w:iCs/>
          <w:lang w:val="fr-FR"/>
        </w:rPr>
        <w:t xml:space="preserve">incidents </w:t>
      </w:r>
      <w:r w:rsidRPr="0096165B">
        <w:rPr>
          <w:lang w:val="fr-FR"/>
        </w:rPr>
        <w:t>(récurrents) ne peut être résolue en raison d'un manque de ressources ou de capacités.</w:t>
      </w:r>
    </w:p>
    <w:p w14:paraId="4D19223D" w14:textId="3D75E93B" w:rsidR="00CA7556" w:rsidRPr="0096165B" w:rsidRDefault="00000000">
      <w:pPr>
        <w:pStyle w:val="Body"/>
        <w:rPr>
          <w:lang w:val="fr-FR"/>
        </w:rPr>
      </w:pPr>
      <w:r w:rsidRPr="0096165B">
        <w:rPr>
          <w:lang w:val="fr-FR"/>
        </w:rPr>
        <w:t xml:space="preserve">Note 2 : Une solution temporaire peut consister en un ensemble d'actions à réaliser soit par le </w:t>
      </w:r>
      <w:r w:rsidRPr="0096165B">
        <w:rPr>
          <w:i/>
          <w:iCs/>
          <w:lang w:val="fr-FR"/>
        </w:rPr>
        <w:t>fournisseur de service</w:t>
      </w:r>
      <w:r w:rsidRPr="0096165B">
        <w:rPr>
          <w:lang w:val="fr-FR"/>
        </w:rPr>
        <w:t>, soit par l'</w:t>
      </w:r>
      <w:r w:rsidRPr="0096165B">
        <w:rPr>
          <w:i/>
          <w:iCs/>
          <w:lang w:val="fr-FR"/>
        </w:rPr>
        <w:t xml:space="preserve">utilisateur </w:t>
      </w:r>
      <w:r w:rsidRPr="0096165B">
        <w:rPr>
          <w:lang w:val="fr-FR"/>
        </w:rPr>
        <w:t xml:space="preserve">du </w:t>
      </w:r>
      <w:r w:rsidRPr="0096165B">
        <w:rPr>
          <w:i/>
          <w:iCs/>
          <w:lang w:val="fr-FR"/>
        </w:rPr>
        <w:t>service</w:t>
      </w:r>
      <w:r w:rsidRPr="0096165B">
        <w:rPr>
          <w:lang w:val="fr-FR"/>
        </w:rPr>
        <w:t>.</w:t>
      </w:r>
    </w:p>
    <w:p w14:paraId="5843633D" w14:textId="247AC021" w:rsidR="00CA7556" w:rsidRPr="0096165B" w:rsidRDefault="00000000">
      <w:pPr>
        <w:pStyle w:val="Body"/>
        <w:rPr>
          <w:lang w:val="fr-FR"/>
        </w:rPr>
      </w:pPr>
      <w:r w:rsidRPr="0096165B">
        <w:rPr>
          <w:lang w:val="fr-FR"/>
        </w:rPr>
        <w:t>Note 3 : Une solution temporaire peut également être appelée "solution provisoire".</w:t>
      </w:r>
    </w:p>
    <w:sectPr w:rsidR="00CA7556" w:rsidRPr="0096165B">
      <w:headerReference w:type="default" r:id="rId20"/>
      <w:footerReference w:type="default" r:id="rId21"/>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3912" w14:textId="77777777" w:rsidR="0028306C" w:rsidRDefault="0028306C">
      <w:r>
        <w:separator/>
      </w:r>
    </w:p>
  </w:endnote>
  <w:endnote w:type="continuationSeparator" w:id="0">
    <w:p w14:paraId="25D79786" w14:textId="77777777" w:rsidR="0028306C" w:rsidRDefault="0028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A0A7" w14:textId="5D8F3DC8" w:rsidR="00CA7556" w:rsidRPr="002249AE" w:rsidRDefault="002249AE">
    <w:pPr>
      <w:pStyle w:val="FitSM-acknowledgement-footer"/>
      <w:tabs>
        <w:tab w:val="clear" w:pos="9026"/>
        <w:tab w:val="right" w:pos="9000"/>
      </w:tabs>
      <w:rPr>
        <w:lang w:val="fr-FR"/>
      </w:rPr>
    </w:pPr>
    <w:r>
      <w:rPr>
        <w:noProof/>
        <w:lang w:val="fr-FR"/>
      </w:rPr>
      <w:drawing>
        <wp:anchor distT="152400" distB="152400" distL="152400" distR="152400" simplePos="0" relativeHeight="251660288" behindDoc="1" locked="0" layoutInCell="1" allowOverlap="1" wp14:anchorId="05C839A3" wp14:editId="12C6983A">
          <wp:simplePos x="0" y="0"/>
          <wp:positionH relativeFrom="page">
            <wp:posOffset>544546</wp:posOffset>
          </wp:positionH>
          <wp:positionV relativeFrom="page">
            <wp:posOffset>9973175</wp:posOffset>
          </wp:positionV>
          <wp:extent cx="523241" cy="355600"/>
          <wp:effectExtent l="0" t="0" r="0" b="0"/>
          <wp:wrapNone/>
          <wp:docPr id="1073741834" name="officeArt object" descr="Macintosh HD:Users:owen:Google Drive:ETL online:FedSM:Branding:Useful logos etc:EC_logo.jpeg"/>
          <wp:cNvGraphicFramePr/>
          <a:graphic xmlns:a="http://schemas.openxmlformats.org/drawingml/2006/main">
            <a:graphicData uri="http://schemas.openxmlformats.org/drawingml/2006/picture">
              <pic:pic xmlns:pic="http://schemas.openxmlformats.org/drawingml/2006/picture">
                <pic:nvPicPr>
                  <pic:cNvPr id="1073741834" name="Macintosh HD:Users:owen:Google Drive:ETL online:FedSM:Branding:Useful logos etc:EC_logo.jpeg" descr="Macintosh HD:Users:owen:Google Drive:ETL online:FedSM:Branding:Useful logos etc:EC_logo.jpeg"/>
                  <pic:cNvPicPr>
                    <a:picLocks noChangeAspect="1"/>
                  </pic:cNvPicPr>
                </pic:nvPicPr>
                <pic:blipFill>
                  <a:blip r:embed="rId1"/>
                  <a:stretch>
                    <a:fillRect/>
                  </a:stretch>
                </pic:blipFill>
                <pic:spPr>
                  <a:xfrm>
                    <a:off x="0" y="0"/>
                    <a:ext cx="523241" cy="355600"/>
                  </a:xfrm>
                  <a:prstGeom prst="rect">
                    <a:avLst/>
                  </a:prstGeom>
                  <a:ln w="12700" cap="flat">
                    <a:noFill/>
                    <a:miter lim="400000"/>
                  </a:ln>
                  <a:effectLst/>
                </pic:spPr>
              </pic:pic>
            </a:graphicData>
          </a:graphic>
        </wp:anchor>
      </w:drawing>
    </w:r>
    <w:r>
      <w:rPr>
        <w:noProof/>
        <w:lang w:val="fr-FR"/>
      </w:rPr>
      <w:drawing>
        <wp:anchor distT="152400" distB="152400" distL="152400" distR="152400" simplePos="0" relativeHeight="251658240" behindDoc="1" locked="0" layoutInCell="1" allowOverlap="1" wp14:anchorId="6D157197" wp14:editId="35BF7978">
          <wp:simplePos x="0" y="0"/>
          <wp:positionH relativeFrom="page">
            <wp:posOffset>0</wp:posOffset>
          </wp:positionH>
          <wp:positionV relativeFrom="page">
            <wp:posOffset>9796131</wp:posOffset>
          </wp:positionV>
          <wp:extent cx="7563485" cy="885190"/>
          <wp:effectExtent l="0" t="0" r="0" b="0"/>
          <wp:wrapNone/>
          <wp:docPr id="1073741833" name="officeArt object" descr="Grafik 11"/>
          <wp:cNvGraphicFramePr/>
          <a:graphic xmlns:a="http://schemas.openxmlformats.org/drawingml/2006/main">
            <a:graphicData uri="http://schemas.openxmlformats.org/drawingml/2006/picture">
              <pic:pic xmlns:pic="http://schemas.openxmlformats.org/drawingml/2006/picture">
                <pic:nvPicPr>
                  <pic:cNvPr id="1073741833" name="Grafik 11" descr="Grafik 11"/>
                  <pic:cNvPicPr>
                    <a:picLocks noChangeAspect="1"/>
                  </pic:cNvPicPr>
                </pic:nvPicPr>
                <pic:blipFill>
                  <a:blip r:embed="rId2"/>
                  <a:srcRect t="84500"/>
                  <a:stretch>
                    <a:fillRect/>
                  </a:stretch>
                </pic:blipFill>
                <pic:spPr>
                  <a:xfrm>
                    <a:off x="0" y="0"/>
                    <a:ext cx="7563485" cy="885190"/>
                  </a:xfrm>
                  <a:prstGeom prst="rect">
                    <a:avLst/>
                  </a:prstGeom>
                  <a:ln w="12700" cap="flat">
                    <a:noFill/>
                    <a:miter lim="400000"/>
                  </a:ln>
                  <a:effectLst/>
                </pic:spPr>
              </pic:pic>
            </a:graphicData>
          </a:graphic>
        </wp:anchor>
      </w:drawing>
    </w:r>
    <w:r>
      <w:rPr>
        <w:lang w:val="it-IT"/>
      </w:rPr>
      <w:tab/>
    </w:r>
    <w:r w:rsidRPr="002249AE">
      <w:rPr>
        <w:lang w:val="fr-FR"/>
      </w:rPr>
      <w:t>FitSM a été cofinancé par la Commission européenne sous le numéro de contrat 312851.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038F" w14:textId="64CF84A1" w:rsidR="00CA7556" w:rsidRDefault="00000000">
    <w:pPr>
      <w:pStyle w:val="Footer"/>
      <w:tabs>
        <w:tab w:val="clear" w:pos="9026"/>
        <w:tab w:val="right" w:pos="9000"/>
      </w:tabs>
    </w:pPr>
    <w:r>
      <w:rPr>
        <w:color w:val="FFFFFF"/>
        <w:u w:color="FFFFFF"/>
      </w:rPr>
      <w:t xml:space="preserve">Page </w:t>
    </w:r>
    <w:r>
      <w:rPr>
        <w:color w:val="FFFFFF"/>
        <w:u w:color="FFFFFF"/>
      </w:rPr>
      <w:fldChar w:fldCharType="begin"/>
    </w:r>
    <w:r>
      <w:rPr>
        <w:color w:val="FFFFFF"/>
        <w:u w:color="FFFFFF"/>
      </w:rPr>
      <w:instrText xml:space="preserve"> PAGE </w:instrText>
    </w:r>
    <w:r>
      <w:rPr>
        <w:color w:val="FFFFFF"/>
        <w:u w:color="FFFFFF"/>
      </w:rPr>
      <w:fldChar w:fldCharType="separate"/>
    </w:r>
    <w:r w:rsidR="00B47E3D">
      <w:rPr>
        <w:noProof/>
        <w:color w:val="FFFFFF"/>
        <w:u w:color="FFFFFF"/>
      </w:rPr>
      <w:t>1</w:t>
    </w:r>
    <w:r>
      <w:rPr>
        <w:color w:val="FFFFFF"/>
        <w:u w:color="FFFFFF"/>
      </w:rPr>
      <w:fldChar w:fldCharType="end"/>
    </w:r>
    <w:r>
      <w:rPr>
        <w:color w:val="FFFFFF"/>
        <w:u w:color="FFFFFF"/>
      </w:rPr>
      <w:tab/>
      <w:t>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22FE" w14:textId="77777777" w:rsidR="0028306C" w:rsidRDefault="0028306C">
      <w:r>
        <w:separator/>
      </w:r>
    </w:p>
  </w:footnote>
  <w:footnote w:type="continuationSeparator" w:id="0">
    <w:p w14:paraId="34ABCA9B" w14:textId="77777777" w:rsidR="0028306C" w:rsidRDefault="0028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6AC9" w14:textId="77777777" w:rsidR="00CA7556" w:rsidRDefault="00000000">
    <w:pPr>
      <w:pStyle w:val="Header"/>
      <w:tabs>
        <w:tab w:val="clear" w:pos="9026"/>
        <w:tab w:val="right" w:pos="9000"/>
      </w:tabs>
    </w:pPr>
    <w:r>
      <w:rPr>
        <w:noProof/>
      </w:rPr>
      <w:drawing>
        <wp:anchor distT="152400" distB="152400" distL="152400" distR="152400" simplePos="0" relativeHeight="251655168" behindDoc="1" locked="0" layoutInCell="1" allowOverlap="1" wp14:anchorId="070233E7" wp14:editId="7A8DDFE2">
          <wp:simplePos x="0" y="0"/>
          <wp:positionH relativeFrom="page">
            <wp:posOffset>11110</wp:posOffset>
          </wp:positionH>
          <wp:positionV relativeFrom="page">
            <wp:posOffset>0</wp:posOffset>
          </wp:positionV>
          <wp:extent cx="7549200" cy="10677601"/>
          <wp:effectExtent l="0" t="0" r="0" b="0"/>
          <wp:wrapNone/>
          <wp:docPr id="1073741825" name="officeArt object" descr="D:\Google Drive\ETL online\FedSM\FitSM\FitSM Branding\Reusable graphics\Background0.1-b.png"/>
          <wp:cNvGraphicFramePr/>
          <a:graphic xmlns:a="http://schemas.openxmlformats.org/drawingml/2006/main">
            <a:graphicData uri="http://schemas.openxmlformats.org/drawingml/2006/picture">
              <pic:pic xmlns:pic="http://schemas.openxmlformats.org/drawingml/2006/picture">
                <pic:nvPicPr>
                  <pic:cNvPr id="1073741825" name="D:\Google Drive\ETL online\FedSM\FitSM\FitSM Branding\Reusable graphics\Background0.1-b.png" descr="D:\Google Drive\ETL online\FedSM\FitSM\FitSM Branding\Reusable graphics\Background0.1-b.png"/>
                  <pic:cNvPicPr>
                    <a:picLocks noChangeAspect="1"/>
                  </pic:cNvPicPr>
                </pic:nvPicPr>
                <pic:blipFill>
                  <a:blip r:embed="rId1"/>
                  <a:stretch>
                    <a:fillRect/>
                  </a:stretch>
                </pic:blipFill>
                <pic:spPr>
                  <a:xfrm>
                    <a:off x="0" y="0"/>
                    <a:ext cx="7549200" cy="1067760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CAB6" w14:textId="29308CDF" w:rsidR="00CA7556" w:rsidRDefault="00000000">
    <w:pPr>
      <w:pStyle w:val="Header"/>
      <w:tabs>
        <w:tab w:val="clear" w:pos="9026"/>
        <w:tab w:val="right" w:pos="9000"/>
      </w:tabs>
    </w:pPr>
    <w:r>
      <w:rPr>
        <w:noProof/>
        <w:lang w:val="fr-FR"/>
      </w:rPr>
      <w:drawing>
        <wp:anchor distT="152400" distB="152400" distL="152400" distR="152400" simplePos="0" relativeHeight="251656192" behindDoc="1" locked="0" layoutInCell="1" allowOverlap="1" wp14:anchorId="2FD2DF6F" wp14:editId="02CBBADB">
          <wp:simplePos x="0" y="0"/>
          <wp:positionH relativeFrom="page">
            <wp:posOffset>307029</wp:posOffset>
          </wp:positionH>
          <wp:positionV relativeFrom="page">
            <wp:posOffset>240030</wp:posOffset>
          </wp:positionV>
          <wp:extent cx="532800" cy="532800"/>
          <wp:effectExtent l="0" t="0" r="0" b="0"/>
          <wp:wrapNone/>
          <wp:docPr id="1073741832" name="officeArt object" descr="Picture 26"/>
          <wp:cNvGraphicFramePr/>
          <a:graphic xmlns:a="http://schemas.openxmlformats.org/drawingml/2006/main">
            <a:graphicData uri="http://schemas.openxmlformats.org/drawingml/2006/picture">
              <pic:pic xmlns:pic="http://schemas.openxmlformats.org/drawingml/2006/picture">
                <pic:nvPicPr>
                  <pic:cNvPr id="1073741832" name="Picture 26" descr="Picture 26"/>
                  <pic:cNvPicPr>
                    <a:picLocks noChangeAspect="1"/>
                  </pic:cNvPicPr>
                </pic:nvPicPr>
                <pic:blipFill>
                  <a:blip r:embed="rId1"/>
                  <a:stretch>
                    <a:fillRect/>
                  </a:stretch>
                </pic:blipFill>
                <pic:spPr>
                  <a:xfrm>
                    <a:off x="0" y="0"/>
                    <a:ext cx="532800" cy="532800"/>
                  </a:xfrm>
                  <a:prstGeom prst="rect">
                    <a:avLst/>
                  </a:prstGeom>
                  <a:ln w="12700" cap="flat">
                    <a:noFill/>
                    <a:miter lim="400000"/>
                  </a:ln>
                  <a:effectLst/>
                </pic:spPr>
              </pic:pic>
            </a:graphicData>
          </a:graphic>
          <wp14:sizeRelV relativeFrom="margin">
            <wp14:pctHeight>0</wp14:pctHeight>
          </wp14:sizeRelV>
        </wp:anchor>
      </w:drawing>
    </w:r>
    <w:r>
      <w:rPr>
        <w:color w:val="1F4E79"/>
        <w:u w:color="1F4E79"/>
        <w:lang w:val="fr-FR"/>
      </w:rPr>
      <w:t>FitSM-0</w:t>
    </w:r>
    <w:r w:rsidR="0044182B">
      <w:rPr>
        <w:color w:val="1F4E79"/>
        <w:u w:color="1F4E79"/>
        <w:lang w:val="fr-FR"/>
      </w:rPr>
      <w:t xml:space="preserve"> </w:t>
    </w:r>
    <w:r>
      <w:rPr>
        <w:color w:val="1F4E79"/>
        <w:u w:color="1F4E79"/>
        <w:lang w:val="fr-FR"/>
      </w:rPr>
      <w:t xml:space="preserve">: Présentation générale et glossaire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50EC" w14:textId="2E7BB0F6" w:rsidR="00CA7556" w:rsidRDefault="00000000">
    <w:pPr>
      <w:pStyle w:val="Header"/>
      <w:tabs>
        <w:tab w:val="clear" w:pos="9026"/>
        <w:tab w:val="right" w:pos="9000"/>
      </w:tabs>
    </w:pPr>
    <w:r>
      <w:rPr>
        <w:noProof/>
        <w:lang w:val="fr-FR"/>
      </w:rPr>
      <w:drawing>
        <wp:anchor distT="152400" distB="152400" distL="152400" distR="152400" simplePos="0" relativeHeight="251657216" behindDoc="1" locked="0" layoutInCell="1" allowOverlap="1" wp14:anchorId="5E0C94B4" wp14:editId="0E3134F9">
          <wp:simplePos x="0" y="0"/>
          <wp:positionH relativeFrom="page">
            <wp:posOffset>300404</wp:posOffset>
          </wp:positionH>
          <wp:positionV relativeFrom="page">
            <wp:posOffset>296936</wp:posOffset>
          </wp:positionV>
          <wp:extent cx="532800" cy="532800"/>
          <wp:effectExtent l="0" t="0" r="0" b="0"/>
          <wp:wrapNone/>
          <wp:docPr id="1073741835" name="officeArt object" descr="Picture 16"/>
          <wp:cNvGraphicFramePr/>
          <a:graphic xmlns:a="http://schemas.openxmlformats.org/drawingml/2006/main">
            <a:graphicData uri="http://schemas.openxmlformats.org/drawingml/2006/picture">
              <pic:pic xmlns:pic="http://schemas.openxmlformats.org/drawingml/2006/picture">
                <pic:nvPicPr>
                  <pic:cNvPr id="1073741835" name="Picture 16" descr="Picture 16"/>
                  <pic:cNvPicPr>
                    <a:picLocks noChangeAspect="1"/>
                  </pic:cNvPicPr>
                </pic:nvPicPr>
                <pic:blipFill>
                  <a:blip r:embed="rId1"/>
                  <a:stretch>
                    <a:fillRect/>
                  </a:stretch>
                </pic:blipFill>
                <pic:spPr>
                  <a:xfrm>
                    <a:off x="0" y="0"/>
                    <a:ext cx="532800" cy="532800"/>
                  </a:xfrm>
                  <a:prstGeom prst="rect">
                    <a:avLst/>
                  </a:prstGeom>
                  <a:ln w="12700" cap="flat">
                    <a:noFill/>
                    <a:miter lim="400000"/>
                  </a:ln>
                  <a:effectLst/>
                </pic:spPr>
              </pic:pic>
            </a:graphicData>
          </a:graphic>
        </wp:anchor>
      </w:drawing>
    </w:r>
    <w:r>
      <w:rPr>
        <w:noProof/>
        <w:lang w:val="fr-FR"/>
      </w:rPr>
      <mc:AlternateContent>
        <mc:Choice Requires="wpg">
          <w:drawing>
            <wp:anchor distT="152400" distB="152400" distL="152400" distR="152400" simplePos="0" relativeHeight="251659264" behindDoc="1" locked="0" layoutInCell="1" allowOverlap="1" wp14:anchorId="7192E69E" wp14:editId="2BA62845">
              <wp:simplePos x="0" y="0"/>
              <wp:positionH relativeFrom="page">
                <wp:posOffset>781050</wp:posOffset>
              </wp:positionH>
              <wp:positionV relativeFrom="page">
                <wp:posOffset>10077450</wp:posOffset>
              </wp:positionV>
              <wp:extent cx="6019800" cy="152400"/>
              <wp:effectExtent l="0" t="0" r="0" b="0"/>
              <wp:wrapNone/>
              <wp:docPr id="1073741838" name="officeArt object" descr="Grafik 218"/>
              <wp:cNvGraphicFramePr/>
              <a:graphic xmlns:a="http://schemas.openxmlformats.org/drawingml/2006/main">
                <a:graphicData uri="http://schemas.microsoft.com/office/word/2010/wordprocessingGroup">
                  <wpg:wgp>
                    <wpg:cNvGrpSpPr/>
                    <wpg:grpSpPr>
                      <a:xfrm>
                        <a:off x="0" y="0"/>
                        <a:ext cx="6019800" cy="152400"/>
                        <a:chOff x="0" y="0"/>
                        <a:chExt cx="6019800" cy="152400"/>
                      </a:xfrm>
                    </wpg:grpSpPr>
                    <wps:wsp>
                      <wps:cNvPr id="1073741836" name="Shape"/>
                      <wps:cNvSpPr/>
                      <wps:spPr>
                        <a:xfrm>
                          <a:off x="-1" y="-1"/>
                          <a:ext cx="6019802" cy="152402"/>
                        </a:xfrm>
                        <a:custGeom>
                          <a:avLst/>
                          <a:gdLst/>
                          <a:ahLst/>
                          <a:cxnLst>
                            <a:cxn ang="0">
                              <a:pos x="wd2" y="hd2"/>
                            </a:cxn>
                            <a:cxn ang="5400000">
                              <a:pos x="wd2" y="hd2"/>
                            </a:cxn>
                            <a:cxn ang="10800000">
                              <a:pos x="wd2" y="hd2"/>
                            </a:cxn>
                            <a:cxn ang="16200000">
                              <a:pos x="wd2" y="hd2"/>
                            </a:cxn>
                          </a:cxnLst>
                          <a:rect l="0" t="0" r="r" b="b"/>
                          <a:pathLst>
                            <a:path w="21600" h="21600" extrusionOk="0">
                              <a:moveTo>
                                <a:pt x="0" y="1856"/>
                              </a:moveTo>
                              <a:lnTo>
                                <a:pt x="0" y="1856"/>
                              </a:lnTo>
                              <a:cubicBezTo>
                                <a:pt x="0" y="831"/>
                                <a:pt x="21" y="0"/>
                                <a:pt x="47" y="0"/>
                              </a:cubicBezTo>
                              <a:lnTo>
                                <a:pt x="21553" y="0"/>
                              </a:lnTo>
                              <a:lnTo>
                                <a:pt x="21553" y="0"/>
                              </a:lnTo>
                              <a:cubicBezTo>
                                <a:pt x="21579" y="0"/>
                                <a:pt x="21600" y="831"/>
                                <a:pt x="21600" y="1856"/>
                              </a:cubicBezTo>
                              <a:lnTo>
                                <a:pt x="21600" y="19744"/>
                              </a:lnTo>
                              <a:lnTo>
                                <a:pt x="21600" y="19744"/>
                              </a:lnTo>
                              <a:cubicBezTo>
                                <a:pt x="21600" y="20769"/>
                                <a:pt x="21579" y="21600"/>
                                <a:pt x="21553" y="21600"/>
                              </a:cubicBezTo>
                              <a:lnTo>
                                <a:pt x="47" y="21600"/>
                              </a:lnTo>
                              <a:lnTo>
                                <a:pt x="47" y="21600"/>
                              </a:lnTo>
                              <a:cubicBezTo>
                                <a:pt x="21" y="21600"/>
                                <a:pt x="0" y="20769"/>
                                <a:pt x="0" y="19744"/>
                              </a:cubicBezTo>
                              <a:close/>
                            </a:path>
                          </a:pathLst>
                        </a:custGeom>
                        <a:solidFill>
                          <a:srgbClr val="EDEDED"/>
                        </a:solidFill>
                        <a:ln w="12700" cap="flat">
                          <a:noFill/>
                          <a:miter lim="400000"/>
                        </a:ln>
                        <a:effectLst/>
                      </wps:spPr>
                      <wps:bodyPr/>
                    </wps:wsp>
                    <pic:pic xmlns:pic="http://schemas.openxmlformats.org/drawingml/2006/picture">
                      <pic:nvPicPr>
                        <pic:cNvPr id="1073741837" name="image10.png" descr="image10.png"/>
                        <pic:cNvPicPr>
                          <a:picLocks noChangeAspect="1"/>
                        </pic:cNvPicPr>
                      </pic:nvPicPr>
                      <pic:blipFill>
                        <a:blip r:embed="rId2"/>
                        <a:srcRect/>
                        <a:stretch>
                          <a:fillRect/>
                        </a:stretch>
                      </pic:blipFill>
                      <pic:spPr>
                        <a:xfrm>
                          <a:off x="0" y="0"/>
                          <a:ext cx="6019800" cy="152400"/>
                        </a:xfrm>
                        <a:custGeom>
                          <a:avLst/>
                          <a:gdLst/>
                          <a:ahLst/>
                          <a:cxnLst>
                            <a:cxn ang="0">
                              <a:pos x="wd2" y="hd2"/>
                            </a:cxn>
                            <a:cxn ang="5400000">
                              <a:pos x="wd2" y="hd2"/>
                            </a:cxn>
                            <a:cxn ang="10800000">
                              <a:pos x="wd2" y="hd2"/>
                            </a:cxn>
                            <a:cxn ang="16200000">
                              <a:pos x="wd2" y="hd2"/>
                            </a:cxn>
                          </a:cxnLst>
                          <a:rect l="0" t="0" r="r" b="b"/>
                          <a:pathLst>
                            <a:path w="21600" h="21600" extrusionOk="0">
                              <a:moveTo>
                                <a:pt x="47" y="0"/>
                              </a:moveTo>
                              <a:cubicBezTo>
                                <a:pt x="21" y="0"/>
                                <a:pt x="0" y="831"/>
                                <a:pt x="0" y="1856"/>
                              </a:cubicBezTo>
                              <a:lnTo>
                                <a:pt x="0" y="19744"/>
                              </a:lnTo>
                              <a:cubicBezTo>
                                <a:pt x="0" y="20769"/>
                                <a:pt x="21" y="21600"/>
                                <a:pt x="47" y="21600"/>
                              </a:cubicBezTo>
                              <a:lnTo>
                                <a:pt x="21553" y="21600"/>
                              </a:lnTo>
                              <a:cubicBezTo>
                                <a:pt x="21579" y="21600"/>
                                <a:pt x="21600" y="20769"/>
                                <a:pt x="21600" y="19744"/>
                              </a:cubicBezTo>
                              <a:lnTo>
                                <a:pt x="21600" y="1856"/>
                              </a:lnTo>
                              <a:cubicBezTo>
                                <a:pt x="21600" y="831"/>
                                <a:pt x="21579" y="0"/>
                                <a:pt x="21553" y="0"/>
                              </a:cubicBezTo>
                              <a:lnTo>
                                <a:pt x="47" y="0"/>
                              </a:lnTo>
                              <a:close/>
                            </a:path>
                          </a:pathLst>
                        </a:custGeom>
                        <a:ln w="12700" cap="flat">
                          <a:noFill/>
                          <a:miter lim="400000"/>
                        </a:ln>
                        <a:effectLst>
                          <a:reflection stA="38000" endPos="40000" dir="5400000" sy="-100000" algn="bl" rotWithShape="0"/>
                        </a:effectLst>
                      </pic:spPr>
                    </pic:pic>
                  </wpg:wgp>
                </a:graphicData>
              </a:graphic>
            </wp:anchor>
          </w:drawing>
        </mc:Choice>
        <mc:Fallback xmlns:w16du="http://schemas.microsoft.com/office/word/2023/wordml/word16du">
          <w:pict>
            <v:group id="_x0000_s1042" style="visibility:visible;position:absolute;margin-left:61.5pt;margin-top:793.5pt;width:474.0pt;height:12.0pt;z-index:-251657216;mso-position-horizontal:absolute;mso-position-horizontal-relative:page;mso-position-vertical:absolute;mso-position-vertical-relative:page;mso-wrap-distance-left:12.0pt;mso-wrap-distance-top:12.0pt;mso-wrap-distance-right:12.0pt;mso-wrap-distance-bottom:12.0pt;" coordorigin="0,0" coordsize="6019800,152400">
              <w10:wrap type="none" side="bothSides" anchorx="page" anchory="page"/>
              <v:shape id="_x0000_s1043" style="position:absolute;left:0;top:0;width:6019800;height:152400;" coordorigin="0,0" coordsize="21600,21600" path="M 0,1856 L 0,1856 C 0,831 21,0 47,0 L 21553,0 L 21553,0 C 21579,0 21600,831 21600,1856 L 21600,19744 L 21600,19744 C 21600,20769 21579,21600 21553,21600 L 47,21600 L 47,21600 C 21,21600 0,20769 0,19744 X E">
                <v:fill color="#EDEDED" opacity="100.0%" type="solid"/>
                <v:stroke on="f" weight="1.0pt" dashstyle="solid" endcap="flat" miterlimit="400.0%" joinstyle="miter" linestyle="single" startarrow="none" startarrowwidth="medium" startarrowlength="medium" endarrow="none" endarrowwidth="medium" endarrowlength="medium"/>
              </v:shape>
              <v:shape id="_x0000_s1044" type="#_x0000_t75" style="position:absolute;left:0;top:0;width:6019800;height:152400;">
                <v:imagedata r:id="rId3" o:title="image10.png"/>
              </v:shape>
            </v:group>
          </w:pict>
        </mc:Fallback>
      </mc:AlternateContent>
    </w:r>
    <w:r>
      <w:rPr>
        <w:color w:val="1F4E79"/>
        <w:u w:color="1F4E79"/>
        <w:lang w:val="fr-FR"/>
      </w:rPr>
      <w:t>FitSM-0</w:t>
    </w:r>
    <w:r w:rsidR="00BD1861">
      <w:rPr>
        <w:color w:val="1F4E79"/>
        <w:u w:color="1F4E79"/>
        <w:lang w:val="fr-FR"/>
      </w:rPr>
      <w:t xml:space="preserve"> </w:t>
    </w:r>
    <w:r>
      <w:rPr>
        <w:color w:val="1F4E79"/>
        <w:u w:color="1F4E79"/>
        <w:lang w:val="fr-FR"/>
      </w:rPr>
      <w:t xml:space="preserve">: Présentation générale et glossaire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C92"/>
    <w:multiLevelType w:val="hybridMultilevel"/>
    <w:tmpl w:val="8E54A908"/>
    <w:numStyleLink w:val="ImportedStyle3"/>
  </w:abstractNum>
  <w:abstractNum w:abstractNumId="1" w15:restartNumberingAfterBreak="0">
    <w:nsid w:val="19340863"/>
    <w:multiLevelType w:val="hybridMultilevel"/>
    <w:tmpl w:val="FD2AF432"/>
    <w:styleLink w:val="ImportedStyle4"/>
    <w:lvl w:ilvl="0" w:tplc="A43AAE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60F1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1EF3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8A5C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ECAD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6EEC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18D4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1851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4A52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B32ED1"/>
    <w:multiLevelType w:val="hybridMultilevel"/>
    <w:tmpl w:val="8E54A908"/>
    <w:styleLink w:val="ImportedStyle3"/>
    <w:lvl w:ilvl="0" w:tplc="43A0C638">
      <w:start w:val="1"/>
      <w:numFmt w:val="bullet"/>
      <w:lvlText w:val="·"/>
      <w:lvlJc w:val="left"/>
      <w:pPr>
        <w:ind w:left="72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5CBC54">
      <w:start w:val="1"/>
      <w:numFmt w:val="bullet"/>
      <w:lvlText w:val="o"/>
      <w:lvlJc w:val="left"/>
      <w:pPr>
        <w:ind w:left="144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542408">
      <w:start w:val="1"/>
      <w:numFmt w:val="bullet"/>
      <w:lvlText w:val="▪"/>
      <w:lvlJc w:val="left"/>
      <w:pPr>
        <w:ind w:left="21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3C3E76">
      <w:start w:val="1"/>
      <w:numFmt w:val="bullet"/>
      <w:lvlText w:val="·"/>
      <w:lvlJc w:val="left"/>
      <w:pPr>
        <w:ind w:left="288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CC6514">
      <w:start w:val="1"/>
      <w:numFmt w:val="bullet"/>
      <w:lvlText w:val="o"/>
      <w:lvlJc w:val="left"/>
      <w:pPr>
        <w:ind w:left="360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78F04C">
      <w:start w:val="1"/>
      <w:numFmt w:val="bullet"/>
      <w:lvlText w:val="▪"/>
      <w:lvlJc w:val="left"/>
      <w:pPr>
        <w:ind w:left="432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98C304">
      <w:start w:val="1"/>
      <w:numFmt w:val="bullet"/>
      <w:lvlText w:val="·"/>
      <w:lvlJc w:val="left"/>
      <w:pPr>
        <w:ind w:left="5040" w:hanging="3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32822E">
      <w:start w:val="1"/>
      <w:numFmt w:val="bullet"/>
      <w:lvlText w:val="o"/>
      <w:lvlJc w:val="left"/>
      <w:pPr>
        <w:ind w:left="576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84B7EA">
      <w:start w:val="1"/>
      <w:numFmt w:val="bullet"/>
      <w:lvlText w:val="▪"/>
      <w:lvlJc w:val="left"/>
      <w:pPr>
        <w:ind w:left="6480" w:hanging="3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DE3A45"/>
    <w:multiLevelType w:val="multilevel"/>
    <w:tmpl w:val="905ED584"/>
    <w:numStyleLink w:val="FitSMHeadings"/>
  </w:abstractNum>
  <w:abstractNum w:abstractNumId="4" w15:restartNumberingAfterBreak="0">
    <w:nsid w:val="6DE238EB"/>
    <w:multiLevelType w:val="multilevel"/>
    <w:tmpl w:val="905ED584"/>
    <w:styleLink w:val="FitSMHeadings"/>
    <w:lvl w:ilvl="0">
      <w:start w:val="1"/>
      <w:numFmt w:val="decimal"/>
      <w:suff w:val="nothing"/>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36" w:hanging="5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536" w:hanging="53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536" w:hanging="5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36" w:hanging="5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536" w:hanging="53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536" w:hanging="53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94593013">
    <w:abstractNumId w:val="4"/>
  </w:num>
  <w:num w:numId="2" w16cid:durableId="73859711">
    <w:abstractNumId w:val="3"/>
  </w:num>
  <w:num w:numId="3" w16cid:durableId="807818365">
    <w:abstractNumId w:val="2"/>
  </w:num>
  <w:num w:numId="4" w16cid:durableId="1579093087">
    <w:abstractNumId w:val="0"/>
  </w:num>
  <w:num w:numId="5" w16cid:durableId="1359118115">
    <w:abstractNumId w:val="3"/>
    <w:lvlOverride w:ilvl="0">
      <w:startOverride w:val="2"/>
    </w:lvlOverride>
  </w:num>
  <w:num w:numId="6" w16cid:durableId="1348826508">
    <w:abstractNumId w:val="1"/>
  </w:num>
  <w:num w:numId="7" w16cid:durableId="784734278">
    <w:abstractNumId w:val="3"/>
    <w:lvlOverride w:ilvl="0">
      <w:startOverride w:val="3"/>
    </w:lvlOverride>
  </w:num>
  <w:num w:numId="8" w16cid:durableId="531848538">
    <w:abstractNumId w:val="3"/>
  </w:num>
  <w:num w:numId="9" w16cid:durableId="730423943">
    <w:abstractNumId w:val="3"/>
    <w:lvlOverride w:ilvl="0">
      <w:startOverride w:val="4"/>
    </w:lvlOverride>
  </w:num>
  <w:num w:numId="10" w16cid:durableId="817573601">
    <w:abstractNumId w:val="3"/>
    <w:lvlOverride w:ilvl="0">
      <w:startOverride w:val="6"/>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556"/>
    <w:rsid w:val="000F655F"/>
    <w:rsid w:val="000F72B0"/>
    <w:rsid w:val="001B7DAD"/>
    <w:rsid w:val="001C468B"/>
    <w:rsid w:val="001E039A"/>
    <w:rsid w:val="00215B96"/>
    <w:rsid w:val="002249AE"/>
    <w:rsid w:val="00264ABE"/>
    <w:rsid w:val="0028282D"/>
    <w:rsid w:val="0028306C"/>
    <w:rsid w:val="002B5594"/>
    <w:rsid w:val="003072C2"/>
    <w:rsid w:val="003337C1"/>
    <w:rsid w:val="003F6DBD"/>
    <w:rsid w:val="0044182B"/>
    <w:rsid w:val="00503EFE"/>
    <w:rsid w:val="005563FD"/>
    <w:rsid w:val="006365FC"/>
    <w:rsid w:val="006C5A73"/>
    <w:rsid w:val="007029C3"/>
    <w:rsid w:val="0086016C"/>
    <w:rsid w:val="0087090C"/>
    <w:rsid w:val="0087621B"/>
    <w:rsid w:val="0096165B"/>
    <w:rsid w:val="009E5621"/>
    <w:rsid w:val="00A44AA4"/>
    <w:rsid w:val="00A779F4"/>
    <w:rsid w:val="00B47E3D"/>
    <w:rsid w:val="00BA25D7"/>
    <w:rsid w:val="00BD1861"/>
    <w:rsid w:val="00CA7556"/>
    <w:rsid w:val="00D37D80"/>
    <w:rsid w:val="00E25265"/>
    <w:rsid w:val="00EF714F"/>
    <w:rsid w:val="00F52860"/>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BC1DC8"/>
  <w15:docId w15:val="{CE280C75-D7A0-1749-9ADA-AE3280A9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FitSM-Titlepage-Subtitle">
    <w:name w:val="FitSM-Titlepage-Subtitle"/>
    <w:pPr>
      <w:jc w:val="center"/>
    </w:pPr>
    <w:rPr>
      <w:rFonts w:ascii="Calibri Light" w:eastAsia="Calibri Light" w:hAnsi="Calibri Light" w:cs="Calibri Light"/>
      <w:i/>
      <w:iCs/>
      <w:color w:val="1F4E79"/>
      <w:spacing w:val="-10"/>
      <w:kern w:val="28"/>
      <w:sz w:val="40"/>
      <w:szCs w:val="40"/>
      <w:u w:color="1F4E79"/>
      <w:lang w:val="en-US"/>
    </w:rPr>
  </w:style>
  <w:style w:type="paragraph" w:customStyle="1" w:styleId="FitSM-Titlepage-version">
    <w:name w:val="FitSM-Titlepage-version"/>
    <w:pPr>
      <w:jc w:val="center"/>
    </w:pPr>
    <w:rPr>
      <w:rFonts w:ascii="Calibri Light" w:hAnsi="Calibri Light" w:cs="Arial Unicode MS"/>
      <w:color w:val="1F4E79"/>
      <w:spacing w:val="-10"/>
      <w:kern w:val="28"/>
      <w:sz w:val="24"/>
      <w:szCs w:val="24"/>
      <w:u w:color="1F4E79"/>
      <w:lang w:val="en-US"/>
    </w:rPr>
  </w:style>
  <w:style w:type="paragraph" w:customStyle="1" w:styleId="FitSM-acknowledgement-footer">
    <w:name w:val="FitSM-acknowledgement-footer"/>
    <w:pPr>
      <w:tabs>
        <w:tab w:val="center" w:pos="4513"/>
        <w:tab w:val="right" w:pos="9026"/>
      </w:tabs>
      <w:jc w:val="center"/>
    </w:pPr>
    <w:rPr>
      <w:rFonts w:ascii="Calibri" w:hAnsi="Calibri" w:cs="Arial Unicode MS"/>
      <w:color w:val="FFFFFF"/>
      <w:u w:color="FFFFFF"/>
      <w:lang w:val="en-US"/>
    </w:rPr>
  </w:style>
  <w:style w:type="character" w:customStyle="1" w:styleId="Link">
    <w:name w:val="Link"/>
    <w:rPr>
      <w:outline w:val="0"/>
      <w:color w:val="0563C1"/>
      <w:u w:val="single" w:color="0563C1"/>
    </w:rPr>
  </w:style>
  <w:style w:type="character" w:customStyle="1" w:styleId="Hyperlink0">
    <w:name w:val="Hyperlink.0"/>
    <w:basedOn w:val="Link"/>
    <w:rPr>
      <w:outline w:val="0"/>
      <w:color w:val="FFFFFF"/>
      <w:u w:val="single" w:color="FFFFFF"/>
    </w:rPr>
  </w:style>
  <w:style w:type="paragraph" w:customStyle="1" w:styleId="H1-non-ToC-FitSM">
    <w:name w:val="H1-non-ToC-FitSM"/>
    <w:pPr>
      <w:spacing w:after="160" w:line="259" w:lineRule="auto"/>
    </w:pPr>
    <w:rPr>
      <w:rFonts w:ascii="Calibri Light" w:hAnsi="Calibri Light" w:cs="Arial Unicode MS"/>
      <w:color w:val="1F4E79"/>
      <w:sz w:val="32"/>
      <w:szCs w:val="32"/>
      <w:u w:color="1F4E79"/>
      <w:lang w:val="en-US"/>
    </w:rPr>
  </w:style>
  <w:style w:type="paragraph" w:styleId="TOCHeading">
    <w:name w:val="TOC Heading"/>
    <w:next w:val="Body"/>
    <w:pPr>
      <w:keepNext/>
      <w:keepLines/>
      <w:spacing w:before="240" w:line="259" w:lineRule="auto"/>
    </w:pPr>
    <w:rPr>
      <w:rFonts w:ascii="Calibri Light" w:hAnsi="Calibri Light" w:cs="Arial Unicode MS"/>
      <w:color w:val="1F4E79"/>
      <w:sz w:val="32"/>
      <w:szCs w:val="32"/>
      <w:u w:color="1F4E79"/>
      <w:lang w:val="en-US"/>
    </w:rPr>
  </w:style>
  <w:style w:type="paragraph" w:styleId="TOC1">
    <w:name w:val="toc 1"/>
    <w:uiPriority w:val="39"/>
    <w:pPr>
      <w:tabs>
        <w:tab w:val="right" w:leader="dot" w:pos="9000"/>
      </w:tabs>
      <w:spacing w:after="100" w:line="259" w:lineRule="auto"/>
    </w:pPr>
    <w:rPr>
      <w:rFonts w:ascii="Calibri" w:eastAsia="Calibri" w:hAnsi="Calibri" w:cs="Calibri"/>
      <w:color w:val="000000"/>
      <w:sz w:val="22"/>
      <w:szCs w:val="22"/>
      <w:u w:color="000000"/>
      <w:lang w:val="en-US"/>
    </w:rPr>
  </w:style>
  <w:style w:type="paragraph" w:customStyle="1" w:styleId="H1-FitSM">
    <w:name w:val="H1-FitSM"/>
    <w:next w:val="Body"/>
    <w:pPr>
      <w:keepNext/>
      <w:keepLines/>
      <w:spacing w:before="240" w:line="259" w:lineRule="auto"/>
      <w:ind w:left="157" w:hanging="157"/>
      <w:outlineLvl w:val="0"/>
    </w:pPr>
    <w:rPr>
      <w:rFonts w:ascii="Calibri Light" w:eastAsia="Calibri Light" w:hAnsi="Calibri Light" w:cs="Calibri Light"/>
      <w:color w:val="1F4E79"/>
      <w:sz w:val="36"/>
      <w:szCs w:val="36"/>
      <w:u w:color="1F4E79"/>
      <w:lang w:val="en-US"/>
    </w:rPr>
  </w:style>
  <w:style w:type="paragraph" w:styleId="TOC2">
    <w:name w:val="toc 2"/>
    <w:uiPriority w:val="39"/>
    <w:pPr>
      <w:tabs>
        <w:tab w:val="right" w:leader="dot" w:pos="9000"/>
      </w:tabs>
      <w:spacing w:after="100" w:line="259" w:lineRule="auto"/>
    </w:pPr>
    <w:rPr>
      <w:rFonts w:ascii="Calibri" w:eastAsia="Calibri" w:hAnsi="Calibri" w:cs="Calibri"/>
      <w:color w:val="000000"/>
      <w:sz w:val="22"/>
      <w:szCs w:val="22"/>
      <w:u w:color="000000"/>
      <w:lang w:val="en-US"/>
    </w:rPr>
  </w:style>
  <w:style w:type="paragraph" w:customStyle="1" w:styleId="H2-FitSM">
    <w:name w:val="H2-FitSM"/>
    <w:next w:val="Body"/>
    <w:pPr>
      <w:keepNext/>
      <w:keepLines/>
      <w:spacing w:before="240" w:line="259" w:lineRule="auto"/>
      <w:ind w:left="179" w:hanging="179"/>
      <w:outlineLvl w:val="1"/>
    </w:pPr>
    <w:rPr>
      <w:rFonts w:ascii="Calibri Light" w:eastAsia="Calibri Light" w:hAnsi="Calibri Light" w:cs="Calibri Light"/>
      <w:color w:val="1F4E79"/>
      <w:sz w:val="32"/>
      <w:szCs w:val="32"/>
      <w:u w:color="1F4E79"/>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numbering" w:customStyle="1" w:styleId="FitSMHeadings">
    <w:name w:val="FitSM Headings"/>
    <w:pPr>
      <w:numPr>
        <w:numId w:val="1"/>
      </w:numPr>
    </w:p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paragraph" w:customStyle="1" w:styleId="Heading3ReqTitle">
    <w:name w:val="Heading 3: Req Title"/>
    <w:pPr>
      <w:keepNext/>
      <w:keepLines/>
      <w:spacing w:before="200"/>
    </w:pPr>
    <w:rPr>
      <w:rFonts w:ascii="Calibri" w:hAnsi="Calibri" w:cs="Arial Unicode MS"/>
      <w:color w:val="FFFFFF"/>
      <w:sz w:val="22"/>
      <w:szCs w:val="22"/>
      <w:u w:color="FFFFFF"/>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AAfitsmreqs">
    <w:name w:val="AAA fitsm reqs"/>
    <w:pPr>
      <w:spacing w:after="80" w:line="288" w:lineRule="auto"/>
    </w:pPr>
    <w:rPr>
      <w:rFonts w:ascii="Calibri" w:hAnsi="Calibri" w:cs="Arial Unicode MS"/>
      <w:color w:val="000000"/>
      <w:sz w:val="22"/>
      <w:szCs w:val="22"/>
      <w:u w:color="000000"/>
      <w:lang w:val="en-US"/>
    </w:rPr>
  </w:style>
  <w:style w:type="paragraph" w:styleId="NoSpacing">
    <w:name w:val="No Spacing"/>
    <w:rPr>
      <w:rFonts w:ascii="Calibri" w:eastAsia="Calibri" w:hAnsi="Calibri" w:cs="Calibri"/>
      <w:color w:val="000000"/>
      <w:sz w:val="22"/>
      <w:szCs w:val="22"/>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47E3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itsm.e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fitsm.eu/"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9.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6048</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Yannick LEGRE</cp:lastModifiedBy>
  <cp:revision>4</cp:revision>
  <dcterms:created xsi:type="dcterms:W3CDTF">2023-06-16T09:48:00Z</dcterms:created>
  <dcterms:modified xsi:type="dcterms:W3CDTF">2023-06-16T20:23:00Z</dcterms:modified>
</cp:coreProperties>
</file>